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5D970">
      <w:pPr>
        <w:spacing w:line="262" w:lineRule="auto"/>
        <w:rPr>
          <w:rFonts w:ascii="Arial"/>
          <w:sz w:val="21"/>
          <w:highlight w:val="none"/>
        </w:rPr>
      </w:pPr>
    </w:p>
    <w:p w14:paraId="433B3DC3">
      <w:pPr>
        <w:spacing w:line="263" w:lineRule="auto"/>
        <w:rPr>
          <w:rFonts w:ascii="Arial"/>
          <w:sz w:val="21"/>
          <w:highlight w:val="none"/>
        </w:rPr>
      </w:pPr>
    </w:p>
    <w:p w14:paraId="36E6D39F">
      <w:pPr>
        <w:widowControl/>
        <w:spacing w:before="100" w:beforeAutospacing="1" w:after="100" w:afterAutospacing="1" w:line="480" w:lineRule="auto"/>
        <w:jc w:val="center"/>
        <w:rPr>
          <w:rFonts w:ascii="宋体" w:hAnsi="宋体" w:cs="宋体"/>
          <w:b/>
          <w:kern w:val="0"/>
          <w:sz w:val="32"/>
          <w:szCs w:val="32"/>
          <w:highlight w:val="none"/>
        </w:rPr>
      </w:pPr>
    </w:p>
    <w:p w14:paraId="7D7BA65A">
      <w:pPr>
        <w:spacing w:before="240"/>
        <w:jc w:val="center"/>
        <w:rPr>
          <w:rFonts w:hint="eastAsia" w:ascii="宋体" w:hAnsi="宋体"/>
          <w:b/>
          <w:spacing w:val="20"/>
          <w:sz w:val="72"/>
          <w:szCs w:val="72"/>
          <w:highlight w:val="none"/>
        </w:rPr>
      </w:pPr>
      <w:r>
        <w:rPr>
          <w:rFonts w:hint="eastAsia" w:ascii="宋体" w:hAnsi="宋体"/>
          <w:b/>
          <w:spacing w:val="20"/>
          <w:sz w:val="72"/>
          <w:szCs w:val="72"/>
          <w:highlight w:val="none"/>
          <w:lang w:val="en-US" w:eastAsia="zh-CN"/>
        </w:rPr>
        <w:t>上饶经开区夜珠垄自建房安置点地块及友邦状元城地块排水设施提升改造工程施工招标</w:t>
      </w:r>
    </w:p>
    <w:p w14:paraId="66A97DB7">
      <w:pPr>
        <w:pStyle w:val="12"/>
        <w:rPr>
          <w:rFonts w:hint="eastAsia" w:ascii="宋体" w:hAnsi="宋体"/>
          <w:b/>
          <w:spacing w:val="20"/>
          <w:sz w:val="72"/>
          <w:szCs w:val="72"/>
          <w:highlight w:val="none"/>
        </w:rPr>
      </w:pPr>
    </w:p>
    <w:p w14:paraId="32DCB6EB">
      <w:pPr>
        <w:pStyle w:val="12"/>
        <w:ind w:left="0" w:leftChars="0" w:firstLine="0" w:firstLineChars="0"/>
        <w:rPr>
          <w:rFonts w:hint="eastAsia" w:ascii="宋体" w:hAnsi="宋体"/>
          <w:b/>
          <w:spacing w:val="20"/>
          <w:sz w:val="72"/>
          <w:szCs w:val="72"/>
          <w:highlight w:val="none"/>
        </w:rPr>
      </w:pPr>
    </w:p>
    <w:p w14:paraId="73861CCF">
      <w:pPr>
        <w:spacing w:before="240"/>
        <w:jc w:val="center"/>
        <w:rPr>
          <w:rFonts w:ascii="宋体" w:hAnsi="宋体"/>
          <w:b/>
          <w:spacing w:val="20"/>
          <w:sz w:val="84"/>
          <w:szCs w:val="84"/>
          <w:highlight w:val="none"/>
        </w:rPr>
      </w:pPr>
      <w:r>
        <w:rPr>
          <w:rFonts w:hint="eastAsia" w:ascii="宋体" w:hAnsi="宋体" w:eastAsia="宋体"/>
          <w:b/>
          <w:spacing w:val="20"/>
          <w:sz w:val="72"/>
          <w:szCs w:val="72"/>
          <w:highlight w:val="none"/>
          <w:lang w:val="en-US" w:eastAsia="zh-CN"/>
        </w:rPr>
        <w:t>招标</w:t>
      </w:r>
      <w:r>
        <w:rPr>
          <w:rFonts w:hint="eastAsia" w:ascii="宋体" w:hAnsi="宋体"/>
          <w:b/>
          <w:spacing w:val="20"/>
          <w:sz w:val="72"/>
          <w:szCs w:val="72"/>
          <w:highlight w:val="none"/>
        </w:rPr>
        <w:t>文件</w:t>
      </w:r>
    </w:p>
    <w:p w14:paraId="5310EA20">
      <w:pPr>
        <w:ind w:firstLine="560" w:firstLineChars="200"/>
        <w:rPr>
          <w:rFonts w:ascii="宋体"/>
          <w:sz w:val="28"/>
          <w:highlight w:val="none"/>
        </w:rPr>
      </w:pPr>
    </w:p>
    <w:p w14:paraId="3E565283">
      <w:pPr>
        <w:ind w:firstLine="480" w:firstLineChars="200"/>
        <w:rPr>
          <w:rFonts w:ascii="宋体"/>
          <w:sz w:val="24"/>
          <w:highlight w:val="none"/>
        </w:rPr>
      </w:pPr>
    </w:p>
    <w:p w14:paraId="0936339B">
      <w:pPr>
        <w:ind w:firstLine="480" w:firstLineChars="200"/>
        <w:rPr>
          <w:rFonts w:ascii="宋体"/>
          <w:sz w:val="24"/>
          <w:highlight w:val="none"/>
        </w:rPr>
      </w:pPr>
    </w:p>
    <w:p w14:paraId="1526A26D">
      <w:pPr>
        <w:ind w:firstLine="480" w:firstLineChars="200"/>
        <w:rPr>
          <w:rFonts w:ascii="宋体"/>
          <w:sz w:val="24"/>
          <w:highlight w:val="none"/>
        </w:rPr>
      </w:pPr>
    </w:p>
    <w:p w14:paraId="5245DC3A">
      <w:pPr>
        <w:ind w:firstLine="480" w:firstLineChars="200"/>
        <w:rPr>
          <w:rFonts w:ascii="宋体"/>
          <w:sz w:val="24"/>
          <w:highlight w:val="none"/>
        </w:rPr>
      </w:pPr>
    </w:p>
    <w:p w14:paraId="40E6B0BC">
      <w:pPr>
        <w:rPr>
          <w:rFonts w:ascii="宋体" w:hAnsi="宋体"/>
          <w:b/>
          <w:bCs/>
          <w:sz w:val="36"/>
          <w:szCs w:val="36"/>
          <w:highlight w:val="none"/>
        </w:rPr>
      </w:pPr>
    </w:p>
    <w:p w14:paraId="2DB55046">
      <w:pPr>
        <w:jc w:val="center"/>
        <w:rPr>
          <w:rFonts w:hint="eastAsia" w:ascii="宋体" w:hAnsi="宋体"/>
          <w:b/>
          <w:bCs/>
          <w:sz w:val="36"/>
          <w:szCs w:val="36"/>
          <w:highlight w:val="none"/>
          <w:lang w:val="en-US" w:eastAsia="zh-CN"/>
        </w:rPr>
      </w:pPr>
      <w:r>
        <w:rPr>
          <w:rFonts w:hint="eastAsia" w:ascii="宋体" w:hAnsi="宋体"/>
          <w:b/>
          <w:bCs/>
          <w:sz w:val="36"/>
          <w:szCs w:val="36"/>
          <w:highlight w:val="none"/>
        </w:rPr>
        <w:t xml:space="preserve">招 标 人：上饶笔架山投资发展有限公司 </w:t>
      </w:r>
      <w:r>
        <w:rPr>
          <w:rFonts w:hint="eastAsia" w:ascii="宋体" w:hAnsi="宋体"/>
          <w:b/>
          <w:bCs/>
          <w:sz w:val="36"/>
          <w:szCs w:val="36"/>
          <w:highlight w:val="none"/>
          <w:lang w:eastAsia="zh-CN"/>
        </w:rPr>
        <w:t>（</w:t>
      </w:r>
      <w:r>
        <w:rPr>
          <w:rFonts w:hint="eastAsia" w:ascii="宋体" w:hAnsi="宋体"/>
          <w:b/>
          <w:bCs/>
          <w:sz w:val="36"/>
          <w:szCs w:val="36"/>
          <w:highlight w:val="none"/>
          <w:lang w:val="en-US" w:eastAsia="zh-CN"/>
        </w:rPr>
        <w:t>公章</w:t>
      </w:r>
      <w:r>
        <w:rPr>
          <w:rFonts w:hint="eastAsia" w:ascii="宋体" w:hAnsi="宋体"/>
          <w:b/>
          <w:bCs/>
          <w:sz w:val="36"/>
          <w:szCs w:val="36"/>
          <w:highlight w:val="none"/>
          <w:lang w:eastAsia="zh-CN"/>
        </w:rPr>
        <w:t>）</w:t>
      </w:r>
      <w:r>
        <w:rPr>
          <w:rFonts w:hint="eastAsia" w:ascii="宋体" w:hAnsi="宋体"/>
          <w:b/>
          <w:bCs/>
          <w:sz w:val="36"/>
          <w:szCs w:val="36"/>
          <w:highlight w:val="none"/>
          <w:lang w:val="en-US" w:eastAsia="zh-CN"/>
        </w:rPr>
        <w:t xml:space="preserve">    </w:t>
      </w:r>
    </w:p>
    <w:p w14:paraId="3AF50865">
      <w:pPr>
        <w:jc w:val="center"/>
        <w:rPr>
          <w:rFonts w:hint="default" w:ascii="宋体" w:hAnsi="宋体"/>
          <w:b/>
          <w:bCs/>
          <w:sz w:val="36"/>
          <w:szCs w:val="36"/>
          <w:highlight w:val="none"/>
          <w:lang w:val="en-US" w:eastAsia="zh-CN"/>
        </w:rPr>
      </w:pPr>
    </w:p>
    <w:p w14:paraId="0F46F051">
      <w:pPr>
        <w:ind w:firstLine="360" w:firstLineChars="100"/>
        <w:jc w:val="both"/>
        <w:rPr>
          <w:rFonts w:hint="default" w:ascii="宋体" w:hAnsi="宋体" w:eastAsia="宋体"/>
          <w:b/>
          <w:bCs/>
          <w:sz w:val="36"/>
          <w:szCs w:val="36"/>
          <w:highlight w:val="none"/>
          <w:lang w:val="en-US" w:eastAsia="zh-CN"/>
        </w:rPr>
      </w:pPr>
      <w:r>
        <w:rPr>
          <w:rFonts w:ascii="宋体" w:hAnsi="宋体"/>
          <w:b/>
          <w:bCs/>
          <w:sz w:val="36"/>
          <w:szCs w:val="36"/>
          <w:highlight w:val="none"/>
        </w:rPr>
        <w:t>招标代理机构：</w:t>
      </w:r>
      <w:r>
        <w:rPr>
          <w:rFonts w:hint="eastAsia" w:ascii="宋体" w:hAnsi="宋体"/>
          <w:b/>
          <w:bCs/>
          <w:sz w:val="36"/>
          <w:szCs w:val="36"/>
          <w:highlight w:val="none"/>
        </w:rPr>
        <w:t>江西伟发工程管理有限公司</w:t>
      </w:r>
      <w:r>
        <w:rPr>
          <w:rFonts w:hint="eastAsia" w:ascii="宋体" w:hAnsi="宋体"/>
          <w:b/>
          <w:bCs/>
          <w:sz w:val="36"/>
          <w:szCs w:val="36"/>
          <w:highlight w:val="none"/>
          <w:lang w:eastAsia="zh-CN"/>
        </w:rPr>
        <w:t>（</w:t>
      </w:r>
      <w:r>
        <w:rPr>
          <w:rFonts w:hint="eastAsia" w:ascii="宋体" w:hAnsi="宋体"/>
          <w:b/>
          <w:bCs/>
          <w:sz w:val="36"/>
          <w:szCs w:val="36"/>
          <w:highlight w:val="none"/>
          <w:lang w:val="en-US" w:eastAsia="zh-CN"/>
        </w:rPr>
        <w:t>公章</w:t>
      </w:r>
      <w:r>
        <w:rPr>
          <w:rFonts w:hint="eastAsia" w:ascii="宋体" w:hAnsi="宋体"/>
          <w:b/>
          <w:bCs/>
          <w:sz w:val="36"/>
          <w:szCs w:val="36"/>
          <w:highlight w:val="none"/>
          <w:lang w:eastAsia="zh-CN"/>
        </w:rPr>
        <w:t>）</w:t>
      </w:r>
      <w:r>
        <w:rPr>
          <w:rFonts w:hint="eastAsia" w:ascii="宋体" w:hAnsi="宋体"/>
          <w:b/>
          <w:bCs/>
          <w:sz w:val="36"/>
          <w:szCs w:val="36"/>
          <w:highlight w:val="none"/>
          <w:lang w:val="en-US" w:eastAsia="zh-CN"/>
        </w:rPr>
        <w:t xml:space="preserve">   </w:t>
      </w:r>
    </w:p>
    <w:p w14:paraId="14B5C2AD">
      <w:pPr>
        <w:jc w:val="center"/>
        <w:rPr>
          <w:rFonts w:hint="eastAsia" w:ascii="宋体" w:hAnsi="宋体"/>
          <w:b/>
          <w:bCs/>
          <w:sz w:val="36"/>
          <w:szCs w:val="36"/>
          <w:highlight w:val="none"/>
        </w:rPr>
      </w:pPr>
    </w:p>
    <w:p w14:paraId="6415DF7D">
      <w:pPr>
        <w:jc w:val="center"/>
        <w:rPr>
          <w:rFonts w:hint="eastAsia" w:ascii="宋体" w:hAnsi="宋体"/>
          <w:b/>
          <w:bCs/>
          <w:sz w:val="36"/>
          <w:szCs w:val="36"/>
          <w:highlight w:val="none"/>
        </w:rPr>
      </w:pPr>
    </w:p>
    <w:p w14:paraId="3710CA00">
      <w:pPr>
        <w:jc w:val="center"/>
        <w:rPr>
          <w:rFonts w:hint="default" w:ascii="宋体" w:hAnsi="宋体" w:eastAsia="宋体"/>
          <w:b/>
          <w:bCs/>
          <w:sz w:val="52"/>
          <w:szCs w:val="52"/>
          <w:highlight w:val="none"/>
          <w:lang w:val="en-US" w:eastAsia="zh-CN"/>
        </w:rPr>
      </w:pPr>
      <w:r>
        <w:rPr>
          <w:rFonts w:hint="eastAsia" w:ascii="宋体" w:hAnsi="宋体"/>
          <w:b/>
          <w:bCs/>
          <w:sz w:val="36"/>
          <w:szCs w:val="36"/>
          <w:highlight w:val="none"/>
        </w:rPr>
        <w:t>202</w:t>
      </w:r>
      <w:r>
        <w:rPr>
          <w:rFonts w:hint="eastAsia" w:ascii="宋体" w:hAnsi="宋体"/>
          <w:b/>
          <w:bCs/>
          <w:sz w:val="36"/>
          <w:szCs w:val="36"/>
          <w:highlight w:val="none"/>
          <w:lang w:val="en-US" w:eastAsia="zh-CN"/>
        </w:rPr>
        <w:t>6</w:t>
      </w:r>
      <w:r>
        <w:rPr>
          <w:rFonts w:hint="eastAsia" w:ascii="宋体" w:hAnsi="宋体"/>
          <w:b/>
          <w:bCs/>
          <w:sz w:val="36"/>
          <w:szCs w:val="36"/>
          <w:highlight w:val="none"/>
        </w:rPr>
        <w:t>年</w:t>
      </w:r>
      <w:r>
        <w:rPr>
          <w:rFonts w:hint="eastAsia" w:ascii="宋体" w:hAnsi="宋体"/>
          <w:b/>
          <w:bCs/>
          <w:sz w:val="36"/>
          <w:szCs w:val="36"/>
          <w:highlight w:val="none"/>
          <w:lang w:val="en-US" w:eastAsia="zh-CN"/>
        </w:rPr>
        <w:t>02</w:t>
      </w:r>
      <w:r>
        <w:rPr>
          <w:rFonts w:hint="eastAsia" w:ascii="宋体" w:hAnsi="宋体"/>
          <w:b/>
          <w:bCs/>
          <w:sz w:val="36"/>
          <w:szCs w:val="36"/>
          <w:highlight w:val="none"/>
        </w:rPr>
        <w:t>月</w:t>
      </w:r>
      <w:r>
        <w:rPr>
          <w:rFonts w:hint="eastAsia" w:ascii="宋体" w:hAnsi="宋体"/>
          <w:b/>
          <w:bCs/>
          <w:sz w:val="36"/>
          <w:szCs w:val="36"/>
          <w:highlight w:val="none"/>
          <w:lang w:val="en-US" w:eastAsia="zh-CN"/>
        </w:rPr>
        <w:t>09日</w:t>
      </w:r>
    </w:p>
    <w:p w14:paraId="6A93053C">
      <w:pPr>
        <w:rPr>
          <w:rFonts w:hint="eastAsia" w:ascii="宋体" w:hAnsi="宋体"/>
          <w:b/>
          <w:sz w:val="52"/>
          <w:szCs w:val="52"/>
          <w:highlight w:val="none"/>
        </w:rPr>
      </w:pPr>
      <w:r>
        <w:rPr>
          <w:rFonts w:hint="eastAsia" w:ascii="宋体" w:hAnsi="宋体"/>
          <w:b/>
          <w:sz w:val="52"/>
          <w:szCs w:val="52"/>
          <w:highlight w:val="none"/>
        </w:rPr>
        <w:br w:type="page"/>
      </w:r>
    </w:p>
    <w:p w14:paraId="74FBF406">
      <w:pPr>
        <w:jc w:val="center"/>
        <w:rPr>
          <w:rFonts w:ascii="宋体" w:hAnsi="宋体"/>
          <w:b/>
          <w:sz w:val="52"/>
          <w:szCs w:val="52"/>
          <w:highlight w:val="none"/>
        </w:rPr>
      </w:pPr>
      <w:r>
        <w:rPr>
          <w:rFonts w:hint="eastAsia" w:ascii="宋体" w:hAnsi="宋体"/>
          <w:b/>
          <w:sz w:val="52"/>
          <w:szCs w:val="52"/>
          <w:highlight w:val="none"/>
        </w:rPr>
        <w:t>总  目 录</w:t>
      </w:r>
    </w:p>
    <w:p w14:paraId="7FDEF339">
      <w:pPr>
        <w:snapToGrid w:val="0"/>
        <w:spacing w:before="600" w:line="300" w:lineRule="auto"/>
        <w:ind w:firstLine="640" w:firstLineChars="200"/>
        <w:jc w:val="center"/>
        <w:rPr>
          <w:rFonts w:ascii="宋体" w:hAnsi="宋体"/>
          <w:b/>
          <w:sz w:val="32"/>
          <w:szCs w:val="32"/>
          <w:highlight w:val="none"/>
        </w:rPr>
      </w:pPr>
    </w:p>
    <w:p w14:paraId="69C5D570">
      <w:pPr>
        <w:ind w:firstLine="640" w:firstLineChars="200"/>
        <w:rPr>
          <w:rFonts w:ascii="黑体" w:hAnsi="黑体" w:eastAsia="黑体"/>
          <w:sz w:val="32"/>
          <w:szCs w:val="32"/>
          <w:highlight w:val="none"/>
        </w:rPr>
      </w:pPr>
      <w:r>
        <w:rPr>
          <w:rFonts w:hint="eastAsia" w:ascii="黑体" w:hAnsi="黑体" w:eastAsia="黑体"/>
          <w:sz w:val="32"/>
          <w:szCs w:val="32"/>
          <w:highlight w:val="none"/>
        </w:rPr>
        <w:t>一、招标文件备案书</w:t>
      </w:r>
    </w:p>
    <w:p w14:paraId="128EF94B">
      <w:pPr>
        <w:tabs>
          <w:tab w:val="left" w:pos="720"/>
        </w:tabs>
        <w:snapToGrid w:val="0"/>
        <w:spacing w:line="30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二、投标人须知</w:t>
      </w:r>
    </w:p>
    <w:p w14:paraId="79F04A8D">
      <w:pPr>
        <w:tabs>
          <w:tab w:val="left" w:pos="720"/>
        </w:tabs>
        <w:snapToGrid w:val="0"/>
        <w:spacing w:line="300" w:lineRule="auto"/>
        <w:ind w:firstLine="640" w:firstLineChars="200"/>
        <w:rPr>
          <w:sz w:val="32"/>
          <w:szCs w:val="32"/>
          <w:highlight w:val="none"/>
        </w:rPr>
      </w:pPr>
      <w:r>
        <w:rPr>
          <w:rFonts w:hint="eastAsia" w:ascii="黑体" w:hAnsi="黑体" w:eastAsia="黑体"/>
          <w:sz w:val="32"/>
          <w:szCs w:val="32"/>
          <w:highlight w:val="none"/>
        </w:rPr>
        <w:t>三、投标文件格式</w:t>
      </w:r>
    </w:p>
    <w:p w14:paraId="0296C509">
      <w:pPr>
        <w:adjustRightInd w:val="0"/>
        <w:snapToGrid w:val="0"/>
        <w:spacing w:line="20" w:lineRule="atLeast"/>
        <w:jc w:val="left"/>
        <w:rPr>
          <w:sz w:val="24"/>
          <w:highlight w:val="none"/>
        </w:rPr>
      </w:pPr>
    </w:p>
    <w:p w14:paraId="10EB7EB2">
      <w:pPr>
        <w:adjustRightInd w:val="0"/>
        <w:snapToGrid w:val="0"/>
        <w:spacing w:line="20" w:lineRule="atLeast"/>
        <w:jc w:val="left"/>
        <w:rPr>
          <w:sz w:val="24"/>
          <w:highlight w:val="none"/>
        </w:rPr>
      </w:pPr>
    </w:p>
    <w:p w14:paraId="7C104D7C">
      <w:pPr>
        <w:adjustRightInd w:val="0"/>
        <w:snapToGrid w:val="0"/>
        <w:spacing w:line="20" w:lineRule="atLeast"/>
        <w:jc w:val="left"/>
        <w:rPr>
          <w:sz w:val="24"/>
          <w:highlight w:val="none"/>
        </w:rPr>
      </w:pPr>
    </w:p>
    <w:p w14:paraId="45D04E80">
      <w:pPr>
        <w:adjustRightInd w:val="0"/>
        <w:snapToGrid w:val="0"/>
        <w:spacing w:line="20" w:lineRule="atLeast"/>
        <w:jc w:val="left"/>
        <w:rPr>
          <w:sz w:val="24"/>
          <w:highlight w:val="none"/>
        </w:rPr>
      </w:pPr>
    </w:p>
    <w:p w14:paraId="07608AF9">
      <w:pPr>
        <w:adjustRightInd w:val="0"/>
        <w:snapToGrid w:val="0"/>
        <w:spacing w:line="20" w:lineRule="atLeast"/>
        <w:jc w:val="left"/>
        <w:rPr>
          <w:sz w:val="24"/>
          <w:highlight w:val="none"/>
        </w:rPr>
      </w:pPr>
    </w:p>
    <w:p w14:paraId="172634A6">
      <w:pPr>
        <w:adjustRightInd w:val="0"/>
        <w:snapToGrid w:val="0"/>
        <w:spacing w:line="20" w:lineRule="atLeast"/>
        <w:jc w:val="left"/>
        <w:rPr>
          <w:sz w:val="24"/>
          <w:highlight w:val="none"/>
        </w:rPr>
      </w:pPr>
    </w:p>
    <w:p w14:paraId="2514647B">
      <w:pPr>
        <w:adjustRightInd w:val="0"/>
        <w:snapToGrid w:val="0"/>
        <w:spacing w:line="20" w:lineRule="atLeast"/>
        <w:jc w:val="left"/>
        <w:rPr>
          <w:sz w:val="24"/>
          <w:highlight w:val="none"/>
        </w:rPr>
      </w:pPr>
    </w:p>
    <w:p w14:paraId="32FB8332">
      <w:pPr>
        <w:adjustRightInd w:val="0"/>
        <w:snapToGrid w:val="0"/>
        <w:spacing w:line="20" w:lineRule="atLeast"/>
        <w:jc w:val="left"/>
        <w:rPr>
          <w:sz w:val="24"/>
          <w:highlight w:val="none"/>
        </w:rPr>
      </w:pPr>
    </w:p>
    <w:p w14:paraId="16DC0D74">
      <w:pPr>
        <w:adjustRightInd w:val="0"/>
        <w:snapToGrid w:val="0"/>
        <w:spacing w:line="20" w:lineRule="atLeast"/>
        <w:jc w:val="left"/>
        <w:rPr>
          <w:sz w:val="24"/>
          <w:highlight w:val="none"/>
        </w:rPr>
      </w:pPr>
    </w:p>
    <w:p w14:paraId="674979C7">
      <w:pPr>
        <w:adjustRightInd w:val="0"/>
        <w:snapToGrid w:val="0"/>
        <w:spacing w:line="20" w:lineRule="atLeast"/>
        <w:jc w:val="left"/>
        <w:rPr>
          <w:sz w:val="24"/>
          <w:highlight w:val="none"/>
        </w:rPr>
      </w:pPr>
    </w:p>
    <w:p w14:paraId="4B7B1A12">
      <w:pPr>
        <w:adjustRightInd w:val="0"/>
        <w:snapToGrid w:val="0"/>
        <w:spacing w:line="20" w:lineRule="atLeast"/>
        <w:jc w:val="left"/>
        <w:rPr>
          <w:sz w:val="24"/>
          <w:highlight w:val="none"/>
        </w:rPr>
      </w:pPr>
    </w:p>
    <w:p w14:paraId="3F30BED4">
      <w:pPr>
        <w:adjustRightInd w:val="0"/>
        <w:snapToGrid w:val="0"/>
        <w:spacing w:line="20" w:lineRule="atLeast"/>
        <w:jc w:val="left"/>
        <w:rPr>
          <w:sz w:val="24"/>
          <w:highlight w:val="none"/>
        </w:rPr>
      </w:pPr>
    </w:p>
    <w:p w14:paraId="3C507B27">
      <w:pPr>
        <w:adjustRightInd w:val="0"/>
        <w:snapToGrid w:val="0"/>
        <w:spacing w:line="20" w:lineRule="atLeast"/>
        <w:jc w:val="left"/>
        <w:rPr>
          <w:sz w:val="24"/>
          <w:highlight w:val="none"/>
        </w:rPr>
      </w:pPr>
    </w:p>
    <w:p w14:paraId="65A79823">
      <w:pPr>
        <w:adjustRightInd w:val="0"/>
        <w:snapToGrid w:val="0"/>
        <w:spacing w:line="20" w:lineRule="atLeast"/>
        <w:jc w:val="left"/>
        <w:rPr>
          <w:sz w:val="24"/>
          <w:highlight w:val="none"/>
        </w:rPr>
      </w:pPr>
    </w:p>
    <w:p w14:paraId="20E26781">
      <w:pPr>
        <w:adjustRightInd w:val="0"/>
        <w:snapToGrid w:val="0"/>
        <w:spacing w:line="20" w:lineRule="atLeast"/>
        <w:jc w:val="left"/>
        <w:rPr>
          <w:sz w:val="24"/>
          <w:highlight w:val="none"/>
        </w:rPr>
      </w:pPr>
    </w:p>
    <w:p w14:paraId="12C505D3">
      <w:pPr>
        <w:adjustRightInd w:val="0"/>
        <w:snapToGrid w:val="0"/>
        <w:spacing w:line="20" w:lineRule="atLeast"/>
        <w:jc w:val="left"/>
        <w:rPr>
          <w:sz w:val="24"/>
          <w:highlight w:val="none"/>
        </w:rPr>
      </w:pPr>
    </w:p>
    <w:p w14:paraId="3675041C">
      <w:pPr>
        <w:adjustRightInd w:val="0"/>
        <w:snapToGrid w:val="0"/>
        <w:spacing w:line="20" w:lineRule="atLeast"/>
        <w:jc w:val="left"/>
        <w:rPr>
          <w:sz w:val="24"/>
          <w:highlight w:val="none"/>
        </w:rPr>
      </w:pPr>
    </w:p>
    <w:p w14:paraId="768E11BD">
      <w:pPr>
        <w:adjustRightInd w:val="0"/>
        <w:snapToGrid w:val="0"/>
        <w:spacing w:line="20" w:lineRule="atLeast"/>
        <w:jc w:val="left"/>
        <w:rPr>
          <w:sz w:val="24"/>
          <w:highlight w:val="none"/>
        </w:rPr>
      </w:pPr>
    </w:p>
    <w:p w14:paraId="27B70738">
      <w:pPr>
        <w:adjustRightInd w:val="0"/>
        <w:snapToGrid w:val="0"/>
        <w:spacing w:line="20" w:lineRule="atLeast"/>
        <w:jc w:val="left"/>
        <w:rPr>
          <w:sz w:val="24"/>
          <w:highlight w:val="none"/>
        </w:rPr>
      </w:pPr>
    </w:p>
    <w:p w14:paraId="6FE10479">
      <w:pPr>
        <w:adjustRightInd w:val="0"/>
        <w:snapToGrid w:val="0"/>
        <w:spacing w:line="20" w:lineRule="atLeast"/>
        <w:jc w:val="left"/>
        <w:rPr>
          <w:sz w:val="24"/>
          <w:highlight w:val="none"/>
        </w:rPr>
      </w:pPr>
    </w:p>
    <w:p w14:paraId="44636363">
      <w:pPr>
        <w:adjustRightInd w:val="0"/>
        <w:snapToGrid w:val="0"/>
        <w:spacing w:line="20" w:lineRule="atLeast"/>
        <w:jc w:val="left"/>
        <w:rPr>
          <w:sz w:val="24"/>
          <w:highlight w:val="none"/>
        </w:rPr>
      </w:pPr>
    </w:p>
    <w:p w14:paraId="040BA935">
      <w:pPr>
        <w:adjustRightInd w:val="0"/>
        <w:snapToGrid w:val="0"/>
        <w:spacing w:line="20" w:lineRule="atLeast"/>
        <w:jc w:val="left"/>
        <w:rPr>
          <w:sz w:val="24"/>
          <w:highlight w:val="none"/>
        </w:rPr>
      </w:pPr>
    </w:p>
    <w:p w14:paraId="7F562D90">
      <w:pPr>
        <w:adjustRightInd w:val="0"/>
        <w:snapToGrid w:val="0"/>
        <w:spacing w:line="20" w:lineRule="atLeast"/>
        <w:jc w:val="left"/>
        <w:rPr>
          <w:sz w:val="24"/>
          <w:highlight w:val="none"/>
        </w:rPr>
      </w:pPr>
    </w:p>
    <w:p w14:paraId="43F6035F">
      <w:pPr>
        <w:adjustRightInd w:val="0"/>
        <w:snapToGrid w:val="0"/>
        <w:spacing w:line="20" w:lineRule="atLeast"/>
        <w:jc w:val="left"/>
        <w:rPr>
          <w:sz w:val="24"/>
          <w:highlight w:val="none"/>
        </w:rPr>
      </w:pPr>
    </w:p>
    <w:p w14:paraId="3FB2D1FB">
      <w:pPr>
        <w:adjustRightInd w:val="0"/>
        <w:snapToGrid w:val="0"/>
        <w:spacing w:line="20" w:lineRule="atLeast"/>
        <w:jc w:val="left"/>
        <w:rPr>
          <w:sz w:val="24"/>
          <w:highlight w:val="none"/>
        </w:rPr>
      </w:pPr>
    </w:p>
    <w:p w14:paraId="5D75B25B">
      <w:pPr>
        <w:adjustRightInd w:val="0"/>
        <w:snapToGrid w:val="0"/>
        <w:spacing w:line="20" w:lineRule="atLeast"/>
        <w:jc w:val="left"/>
        <w:rPr>
          <w:sz w:val="24"/>
          <w:highlight w:val="none"/>
        </w:rPr>
      </w:pPr>
    </w:p>
    <w:p w14:paraId="072D576A">
      <w:pPr>
        <w:adjustRightInd w:val="0"/>
        <w:snapToGrid w:val="0"/>
        <w:spacing w:line="20" w:lineRule="atLeast"/>
        <w:jc w:val="left"/>
        <w:rPr>
          <w:sz w:val="24"/>
          <w:highlight w:val="none"/>
        </w:rPr>
      </w:pPr>
    </w:p>
    <w:p w14:paraId="40A8ED2B">
      <w:pPr>
        <w:adjustRightInd w:val="0"/>
        <w:snapToGrid w:val="0"/>
        <w:spacing w:line="20" w:lineRule="atLeast"/>
        <w:jc w:val="left"/>
        <w:rPr>
          <w:sz w:val="24"/>
          <w:highlight w:val="none"/>
        </w:rPr>
      </w:pPr>
    </w:p>
    <w:p w14:paraId="55E370E4">
      <w:pPr>
        <w:adjustRightInd w:val="0"/>
        <w:snapToGrid w:val="0"/>
        <w:spacing w:line="20" w:lineRule="atLeast"/>
        <w:jc w:val="left"/>
        <w:rPr>
          <w:sz w:val="24"/>
          <w:highlight w:val="none"/>
        </w:rPr>
      </w:pPr>
    </w:p>
    <w:p w14:paraId="0ABF48CE">
      <w:pPr>
        <w:adjustRightInd w:val="0"/>
        <w:snapToGrid w:val="0"/>
        <w:spacing w:line="20" w:lineRule="atLeast"/>
        <w:jc w:val="left"/>
        <w:rPr>
          <w:sz w:val="24"/>
          <w:highlight w:val="none"/>
        </w:rPr>
      </w:pPr>
    </w:p>
    <w:p w14:paraId="2804880B">
      <w:pPr>
        <w:adjustRightInd w:val="0"/>
        <w:snapToGrid w:val="0"/>
        <w:spacing w:line="20" w:lineRule="atLeast"/>
        <w:jc w:val="left"/>
        <w:rPr>
          <w:sz w:val="24"/>
          <w:highlight w:val="none"/>
        </w:rPr>
      </w:pPr>
    </w:p>
    <w:p w14:paraId="158B6BC6">
      <w:pPr>
        <w:adjustRightInd w:val="0"/>
        <w:snapToGrid w:val="0"/>
        <w:spacing w:line="20" w:lineRule="atLeast"/>
        <w:jc w:val="left"/>
        <w:rPr>
          <w:sz w:val="24"/>
          <w:highlight w:val="none"/>
        </w:rPr>
      </w:pPr>
    </w:p>
    <w:p w14:paraId="6989568C">
      <w:pPr>
        <w:adjustRightInd w:val="0"/>
        <w:snapToGrid w:val="0"/>
        <w:spacing w:line="20" w:lineRule="atLeast"/>
        <w:jc w:val="left"/>
        <w:rPr>
          <w:sz w:val="24"/>
          <w:highlight w:val="none"/>
        </w:rPr>
      </w:pPr>
    </w:p>
    <w:p w14:paraId="18DA0ABA">
      <w:pPr>
        <w:adjustRightInd w:val="0"/>
        <w:snapToGrid w:val="0"/>
        <w:spacing w:line="20" w:lineRule="atLeast"/>
        <w:jc w:val="left"/>
        <w:rPr>
          <w:sz w:val="24"/>
          <w:highlight w:val="none"/>
        </w:rPr>
      </w:pPr>
    </w:p>
    <w:p w14:paraId="44DA400D">
      <w:pPr>
        <w:adjustRightInd w:val="0"/>
        <w:snapToGrid w:val="0"/>
        <w:spacing w:line="20" w:lineRule="atLeast"/>
        <w:jc w:val="left"/>
        <w:rPr>
          <w:sz w:val="24"/>
          <w:highlight w:val="none"/>
        </w:rPr>
      </w:pPr>
    </w:p>
    <w:p w14:paraId="70A7332C">
      <w:pPr>
        <w:rPr>
          <w:sz w:val="24"/>
          <w:highlight w:val="none"/>
        </w:rPr>
      </w:pPr>
      <w:r>
        <w:rPr>
          <w:sz w:val="24"/>
          <w:highlight w:val="none"/>
        </w:rPr>
        <w:br w:type="page"/>
      </w:r>
    </w:p>
    <w:p w14:paraId="3C336ABB">
      <w:pPr>
        <w:adjustRightInd w:val="0"/>
        <w:snapToGrid w:val="0"/>
        <w:spacing w:line="20" w:lineRule="atLeast"/>
        <w:jc w:val="left"/>
        <w:rPr>
          <w:sz w:val="24"/>
          <w:highlight w:val="none"/>
        </w:rPr>
      </w:pPr>
    </w:p>
    <w:p w14:paraId="6054304D">
      <w:pPr>
        <w:adjustRightInd w:val="0"/>
        <w:snapToGrid w:val="0"/>
        <w:spacing w:line="20" w:lineRule="atLeast"/>
        <w:jc w:val="left"/>
        <w:rPr>
          <w:sz w:val="24"/>
          <w:highlight w:val="none"/>
        </w:rPr>
      </w:pPr>
    </w:p>
    <w:tbl>
      <w:tblPr>
        <w:tblStyle w:val="6"/>
        <w:tblW w:w="9741" w:type="dxa"/>
        <w:tblInd w:w="93" w:type="dxa"/>
        <w:tblLayout w:type="fixed"/>
        <w:tblCellMar>
          <w:top w:w="0" w:type="dxa"/>
          <w:left w:w="108" w:type="dxa"/>
          <w:bottom w:w="0" w:type="dxa"/>
          <w:right w:w="108" w:type="dxa"/>
        </w:tblCellMar>
      </w:tblPr>
      <w:tblGrid>
        <w:gridCol w:w="1344"/>
        <w:gridCol w:w="3444"/>
        <w:gridCol w:w="204"/>
        <w:gridCol w:w="639"/>
        <w:gridCol w:w="405"/>
        <w:gridCol w:w="348"/>
        <w:gridCol w:w="435"/>
        <w:gridCol w:w="429"/>
        <w:gridCol w:w="2493"/>
      </w:tblGrid>
      <w:tr w14:paraId="24CA86F3">
        <w:tblPrEx>
          <w:tblCellMar>
            <w:top w:w="0" w:type="dxa"/>
            <w:left w:w="108" w:type="dxa"/>
            <w:bottom w:w="0" w:type="dxa"/>
            <w:right w:w="108" w:type="dxa"/>
          </w:tblCellMar>
        </w:tblPrEx>
        <w:trPr>
          <w:trHeight w:val="630" w:hRule="atLeast"/>
        </w:trPr>
        <w:tc>
          <w:tcPr>
            <w:tcW w:w="9741" w:type="dxa"/>
            <w:gridSpan w:val="9"/>
            <w:tcBorders>
              <w:top w:val="nil"/>
              <w:left w:val="nil"/>
              <w:bottom w:val="nil"/>
              <w:right w:val="nil"/>
            </w:tcBorders>
            <w:noWrap/>
            <w:vAlign w:val="center"/>
          </w:tcPr>
          <w:p w14:paraId="73546F13">
            <w:pPr>
              <w:keepNext w:val="0"/>
              <w:keepLines w:val="0"/>
              <w:widowControl/>
              <w:suppressLineNumbers w:val="0"/>
              <w:spacing w:before="0" w:beforeAutospacing="0" w:after="0" w:afterAutospacing="0"/>
              <w:ind w:left="0" w:right="0"/>
              <w:jc w:val="center"/>
              <w:rPr>
                <w:rFonts w:hint="default" w:ascii="宋体" w:hAnsi="宋体" w:cs="宋体"/>
                <w:b/>
                <w:bCs/>
                <w:kern w:val="0"/>
                <w:sz w:val="44"/>
                <w:szCs w:val="44"/>
                <w:highlight w:val="none"/>
              </w:rPr>
            </w:pPr>
            <w:r>
              <w:rPr>
                <w:rFonts w:hint="eastAsia" w:ascii="宋体" w:hAnsi="宋体" w:cs="宋体"/>
                <w:b/>
                <w:bCs/>
                <w:kern w:val="0"/>
                <w:sz w:val="44"/>
                <w:szCs w:val="44"/>
                <w:highlight w:val="none"/>
                <w:lang w:val="en-US" w:eastAsia="zh-CN"/>
              </w:rPr>
              <w:t>建筑</w:t>
            </w:r>
            <w:r>
              <w:rPr>
                <w:rFonts w:hint="eastAsia" w:ascii="宋体" w:hAnsi="宋体" w:cs="宋体"/>
                <w:b/>
                <w:bCs/>
                <w:kern w:val="0"/>
                <w:sz w:val="44"/>
                <w:szCs w:val="44"/>
                <w:highlight w:val="none"/>
              </w:rPr>
              <w:t>工程项目招标文件备案书</w:t>
            </w:r>
          </w:p>
        </w:tc>
      </w:tr>
      <w:tr w14:paraId="2975AD0A">
        <w:tblPrEx>
          <w:tblCellMar>
            <w:top w:w="0" w:type="dxa"/>
            <w:left w:w="108" w:type="dxa"/>
            <w:bottom w:w="0" w:type="dxa"/>
            <w:right w:w="108" w:type="dxa"/>
          </w:tblCellMar>
        </w:tblPrEx>
        <w:trPr>
          <w:trHeight w:val="525" w:hRule="atLeast"/>
        </w:trPr>
        <w:tc>
          <w:tcPr>
            <w:tcW w:w="9741" w:type="dxa"/>
            <w:gridSpan w:val="9"/>
            <w:tcBorders>
              <w:top w:val="nil"/>
              <w:left w:val="nil"/>
              <w:bottom w:val="nil"/>
              <w:right w:val="nil"/>
            </w:tcBorders>
            <w:noWrap/>
            <w:vAlign w:val="center"/>
          </w:tcPr>
          <w:p w14:paraId="1A94F2B3">
            <w:pPr>
              <w:keepNext w:val="0"/>
              <w:keepLines w:val="0"/>
              <w:widowControl/>
              <w:suppressLineNumbers w:val="0"/>
              <w:spacing w:before="0" w:beforeAutospacing="0" w:after="0" w:afterAutospacing="0"/>
              <w:ind w:left="0" w:right="0"/>
              <w:jc w:val="center"/>
              <w:rPr>
                <w:rFonts w:hint="default" w:ascii="宋体" w:hAnsi="宋体" w:cs="宋体"/>
                <w:b/>
                <w:bCs/>
                <w:kern w:val="0"/>
                <w:sz w:val="24"/>
                <w:highlight w:val="none"/>
              </w:rPr>
            </w:pPr>
          </w:p>
        </w:tc>
      </w:tr>
      <w:tr w14:paraId="5BDAA7EB">
        <w:tblPrEx>
          <w:tblCellMar>
            <w:top w:w="0" w:type="dxa"/>
            <w:left w:w="108" w:type="dxa"/>
            <w:bottom w:w="0" w:type="dxa"/>
            <w:right w:w="108" w:type="dxa"/>
          </w:tblCellMar>
        </w:tblPrEx>
        <w:trPr>
          <w:trHeight w:val="765"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088626B">
            <w:pPr>
              <w:keepNext w:val="0"/>
              <w:keepLines w:val="0"/>
              <w:widowControl/>
              <w:suppressLineNumbers w:val="0"/>
              <w:spacing w:before="0" w:beforeAutospacing="0" w:after="0" w:afterAutospacing="0"/>
              <w:ind w:left="0" w:right="0"/>
              <w:jc w:val="center"/>
              <w:rPr>
                <w:rFonts w:hint="default" w:ascii="宋体" w:hAnsi="宋体"/>
                <w:sz w:val="24"/>
                <w:highlight w:val="none"/>
                <w:lang w:val="en-US" w:eastAsia="zh-CN"/>
              </w:rPr>
            </w:pPr>
            <w:r>
              <w:rPr>
                <w:rFonts w:hint="eastAsia" w:ascii="宋体" w:hAnsi="宋体"/>
                <w:sz w:val="24"/>
                <w:highlight w:val="none"/>
                <w:lang w:val="en-US" w:eastAsia="zh-CN"/>
              </w:rPr>
              <w:t>招标单位</w:t>
            </w:r>
          </w:p>
        </w:tc>
        <w:tc>
          <w:tcPr>
            <w:tcW w:w="3444" w:type="dxa"/>
            <w:tcBorders>
              <w:top w:val="single" w:color="auto" w:sz="4" w:space="0"/>
              <w:left w:val="nil"/>
              <w:bottom w:val="single" w:color="auto" w:sz="4" w:space="0"/>
              <w:right w:val="single" w:color="auto" w:sz="4" w:space="0"/>
            </w:tcBorders>
            <w:noWrap/>
            <w:vAlign w:val="center"/>
          </w:tcPr>
          <w:p w14:paraId="2E3FC1FA">
            <w:pPr>
              <w:keepNext w:val="0"/>
              <w:keepLines w:val="0"/>
              <w:widowControl/>
              <w:suppressLineNumbers w:val="0"/>
              <w:spacing w:before="0" w:beforeAutospacing="0" w:after="0" w:afterAutospacing="0"/>
              <w:ind w:left="0" w:right="0"/>
              <w:jc w:val="center"/>
              <w:rPr>
                <w:rFonts w:hint="default" w:ascii="宋体" w:hAnsi="宋体"/>
                <w:sz w:val="24"/>
                <w:highlight w:val="none"/>
                <w:lang w:val="en-US" w:eastAsia="zh-CN"/>
              </w:rPr>
            </w:pPr>
            <w:r>
              <w:rPr>
                <w:rFonts w:hint="eastAsia" w:ascii="宋体" w:hAnsi="宋体" w:eastAsia="宋体" w:cs="宋体"/>
                <w:i w:val="0"/>
                <w:iCs w:val="0"/>
                <w:caps w:val="0"/>
                <w:color w:val="333333"/>
                <w:spacing w:val="0"/>
                <w:sz w:val="24"/>
                <w:szCs w:val="24"/>
                <w:shd w:val="clear" w:fill="FFFFFF"/>
              </w:rPr>
              <w:t>上饶笔架山投资发展有限公司</w:t>
            </w:r>
          </w:p>
        </w:tc>
        <w:tc>
          <w:tcPr>
            <w:tcW w:w="84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773E9EE">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法定代表人</w:t>
            </w:r>
          </w:p>
        </w:tc>
        <w:tc>
          <w:tcPr>
            <w:tcW w:w="1188" w:type="dxa"/>
            <w:gridSpan w:val="3"/>
            <w:tcBorders>
              <w:top w:val="single" w:color="auto" w:sz="4" w:space="0"/>
              <w:left w:val="nil"/>
              <w:bottom w:val="single" w:color="auto" w:sz="4" w:space="0"/>
              <w:right w:val="single" w:color="auto" w:sz="4" w:space="0"/>
            </w:tcBorders>
            <w:noWrap/>
            <w:vAlign w:val="center"/>
          </w:tcPr>
          <w:p w14:paraId="6F5914D2">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姓名</w:t>
            </w:r>
          </w:p>
        </w:tc>
        <w:tc>
          <w:tcPr>
            <w:tcW w:w="2922" w:type="dxa"/>
            <w:gridSpan w:val="2"/>
            <w:tcBorders>
              <w:top w:val="single" w:color="auto" w:sz="4" w:space="0"/>
              <w:left w:val="nil"/>
              <w:bottom w:val="single" w:color="auto" w:sz="4" w:space="0"/>
              <w:right w:val="single" w:color="auto" w:sz="4" w:space="0"/>
            </w:tcBorders>
            <w:noWrap/>
            <w:vAlign w:val="center"/>
          </w:tcPr>
          <w:p w14:paraId="21196978">
            <w:pPr>
              <w:pStyle w:val="2"/>
              <w:keepNext w:val="0"/>
              <w:keepLines w:val="0"/>
              <w:widowControl/>
              <w:suppressLineNumbers w:val="0"/>
              <w:spacing w:before="0" w:beforeAutospacing="0" w:after="0" w:afterAutospacing="0" w:line="360" w:lineRule="auto"/>
              <w:ind w:left="0" w:right="0" w:firstLine="1050" w:firstLineChars="500"/>
              <w:rPr>
                <w:rFonts w:hint="eastAsia" w:ascii="宋体" w:hAnsi="宋体" w:eastAsia="宋体"/>
                <w:sz w:val="24"/>
                <w:highlight w:val="none"/>
                <w:lang w:val="en-US" w:eastAsia="zh-CN"/>
              </w:rPr>
            </w:pPr>
            <w:r>
              <w:rPr>
                <w:rFonts w:hint="default" w:ascii="宋体" w:hAnsi="宋体" w:eastAsia="宋体" w:cs="宋体"/>
                <w:i w:val="0"/>
                <w:color w:val="000000"/>
                <w:sz w:val="21"/>
                <w:szCs w:val="21"/>
                <w:u w:val="none"/>
                <w:lang w:val="en-US" w:eastAsia="zh-CN"/>
              </w:rPr>
              <w:t>李道帮</w:t>
            </w:r>
          </w:p>
        </w:tc>
      </w:tr>
      <w:tr w14:paraId="504BE5A1">
        <w:tblPrEx>
          <w:tblCellMar>
            <w:top w:w="0" w:type="dxa"/>
            <w:left w:w="108" w:type="dxa"/>
            <w:bottom w:w="0" w:type="dxa"/>
            <w:right w:w="108" w:type="dxa"/>
          </w:tblCellMar>
        </w:tblPrEx>
        <w:trPr>
          <w:trHeight w:val="780" w:hRule="atLeast"/>
        </w:trPr>
        <w:tc>
          <w:tcPr>
            <w:tcW w:w="1344" w:type="dxa"/>
            <w:tcBorders>
              <w:top w:val="nil"/>
              <w:left w:val="single" w:color="auto" w:sz="4" w:space="0"/>
              <w:bottom w:val="single" w:color="auto" w:sz="4" w:space="0"/>
              <w:right w:val="single" w:color="auto" w:sz="4" w:space="0"/>
            </w:tcBorders>
            <w:noWrap/>
            <w:vAlign w:val="center"/>
          </w:tcPr>
          <w:p w14:paraId="626B4295">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工程名称</w:t>
            </w:r>
          </w:p>
        </w:tc>
        <w:tc>
          <w:tcPr>
            <w:tcW w:w="3444" w:type="dxa"/>
            <w:tcBorders>
              <w:top w:val="nil"/>
              <w:left w:val="nil"/>
              <w:bottom w:val="single" w:color="auto" w:sz="4" w:space="0"/>
              <w:right w:val="single" w:color="auto" w:sz="4" w:space="0"/>
            </w:tcBorders>
            <w:noWrap/>
            <w:vAlign w:val="center"/>
          </w:tcPr>
          <w:p w14:paraId="7737B25A">
            <w:pPr>
              <w:keepNext w:val="0"/>
              <w:keepLines w:val="0"/>
              <w:widowControl/>
              <w:suppressLineNumbers w:val="0"/>
              <w:spacing w:before="0" w:beforeAutospacing="0" w:after="0" w:afterAutospacing="0"/>
              <w:ind w:left="0" w:right="0"/>
              <w:jc w:val="center"/>
              <w:rPr>
                <w:rFonts w:hint="default" w:ascii="宋体" w:hAnsi="宋体"/>
                <w:sz w:val="24"/>
                <w:highlight w:val="none"/>
              </w:rPr>
            </w:pPr>
            <w:r>
              <w:rPr>
                <w:rFonts w:hint="default" w:ascii="宋体" w:hAnsi="宋体"/>
                <w:sz w:val="24"/>
                <w:highlight w:val="none"/>
                <w:lang w:val="en-US" w:eastAsia="zh-CN"/>
              </w:rPr>
              <w:t>上饶经开区夜珠垄自建房安置点地块及友邦状元城地块排水设施提升改造工程</w:t>
            </w:r>
          </w:p>
        </w:tc>
        <w:tc>
          <w:tcPr>
            <w:tcW w:w="84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9304938">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p>
        </w:tc>
        <w:tc>
          <w:tcPr>
            <w:tcW w:w="1188" w:type="dxa"/>
            <w:gridSpan w:val="3"/>
            <w:tcBorders>
              <w:top w:val="nil"/>
              <w:left w:val="nil"/>
              <w:bottom w:val="single" w:color="auto" w:sz="4" w:space="0"/>
              <w:right w:val="single" w:color="auto" w:sz="4" w:space="0"/>
            </w:tcBorders>
            <w:noWrap/>
            <w:vAlign w:val="center"/>
          </w:tcPr>
          <w:p w14:paraId="05FFF9DB">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联系电话</w:t>
            </w:r>
          </w:p>
        </w:tc>
        <w:tc>
          <w:tcPr>
            <w:tcW w:w="2922" w:type="dxa"/>
            <w:gridSpan w:val="2"/>
            <w:tcBorders>
              <w:top w:val="nil"/>
              <w:left w:val="nil"/>
              <w:bottom w:val="single" w:color="auto" w:sz="4" w:space="0"/>
              <w:right w:val="single" w:color="auto" w:sz="4" w:space="0"/>
            </w:tcBorders>
            <w:noWrap/>
            <w:vAlign w:val="center"/>
          </w:tcPr>
          <w:p w14:paraId="167B925D">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840" w:firstLineChars="400"/>
              <w:textAlignment w:val="baseline"/>
              <w:rPr>
                <w:rFonts w:hint="default" w:ascii="宋体" w:hAnsi="宋体"/>
                <w:sz w:val="24"/>
                <w:highlight w:val="none"/>
              </w:rPr>
            </w:pPr>
            <w:r>
              <w:rPr>
                <w:rFonts w:hint="eastAsia" w:ascii="宋体" w:hAnsi="宋体" w:eastAsia="宋体" w:cs="宋体"/>
                <w:i w:val="0"/>
                <w:color w:val="000000"/>
                <w:sz w:val="21"/>
                <w:szCs w:val="21"/>
                <w:u w:val="none"/>
              </w:rPr>
              <w:t>0793-8655500</w:t>
            </w:r>
          </w:p>
        </w:tc>
      </w:tr>
      <w:tr w14:paraId="71A71CC6">
        <w:tblPrEx>
          <w:tblCellMar>
            <w:top w:w="0" w:type="dxa"/>
            <w:left w:w="108" w:type="dxa"/>
            <w:bottom w:w="0" w:type="dxa"/>
            <w:right w:w="108" w:type="dxa"/>
          </w:tblCellMar>
        </w:tblPrEx>
        <w:trPr>
          <w:trHeight w:val="750" w:hRule="atLeast"/>
        </w:trPr>
        <w:tc>
          <w:tcPr>
            <w:tcW w:w="1344" w:type="dxa"/>
            <w:tcBorders>
              <w:top w:val="nil"/>
              <w:left w:val="single" w:color="auto" w:sz="4" w:space="0"/>
              <w:bottom w:val="single" w:color="auto" w:sz="4" w:space="0"/>
              <w:right w:val="single" w:color="auto" w:sz="4" w:space="0"/>
            </w:tcBorders>
            <w:noWrap/>
            <w:vAlign w:val="center"/>
          </w:tcPr>
          <w:p w14:paraId="64F5629E">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工程概况</w:t>
            </w:r>
          </w:p>
        </w:tc>
        <w:tc>
          <w:tcPr>
            <w:tcW w:w="4692" w:type="dxa"/>
            <w:gridSpan w:val="4"/>
            <w:tcBorders>
              <w:top w:val="nil"/>
              <w:left w:val="nil"/>
              <w:bottom w:val="single" w:color="auto" w:sz="4" w:space="0"/>
              <w:right w:val="single" w:color="auto" w:sz="4" w:space="0"/>
            </w:tcBorders>
            <w:noWrap/>
            <w:vAlign w:val="center"/>
          </w:tcPr>
          <w:p w14:paraId="67371EDE">
            <w:pPr>
              <w:keepNext w:val="0"/>
              <w:keepLines w:val="0"/>
              <w:widowControl/>
              <w:suppressLineNumbers w:val="0"/>
              <w:spacing w:before="0" w:beforeAutospacing="0" w:after="0" w:afterAutospacing="0"/>
              <w:ind w:left="0" w:right="0"/>
              <w:jc w:val="both"/>
              <w:rPr>
                <w:rFonts w:hint="default" w:ascii="宋体" w:hAnsi="宋体" w:eastAsia="宋体"/>
                <w:sz w:val="24"/>
                <w:highlight w:val="none"/>
                <w:lang w:val="en-US" w:eastAsia="zh-CN"/>
              </w:rPr>
            </w:pPr>
            <w:r>
              <w:rPr>
                <w:rFonts w:hint="eastAsia" w:ascii="宋体" w:hAnsi="宋体" w:eastAsia="宋体"/>
                <w:sz w:val="24"/>
                <w:highlight w:val="none"/>
                <w:lang w:val="en-US" w:eastAsia="zh-CN"/>
              </w:rPr>
              <w:t xml:space="preserve"> 新建DN400混凝土包封污水管道及2×2米雨水箱涵各280米，下穿友邦状元城地下室，接入经开大道市政雨污管网；同步对</w:t>
            </w:r>
            <w:r>
              <w:rPr>
                <w:rFonts w:hint="default" w:ascii="宋体" w:hAnsi="宋体"/>
                <w:sz w:val="24"/>
                <w:highlight w:val="none"/>
                <w:lang w:val="en-US" w:eastAsia="zh-CN"/>
              </w:rPr>
              <w:t>夜珠垄自建房安置</w:t>
            </w:r>
            <w:r>
              <w:rPr>
                <w:rFonts w:hint="eastAsia" w:ascii="宋体" w:hAnsi="宋体"/>
                <w:sz w:val="24"/>
                <w:highlight w:val="none"/>
                <w:lang w:val="en-US" w:eastAsia="zh-CN"/>
              </w:rPr>
              <w:t>点地块内既有雨污管道进行疏通与修复。</w:t>
            </w:r>
          </w:p>
        </w:tc>
        <w:tc>
          <w:tcPr>
            <w:tcW w:w="1212" w:type="dxa"/>
            <w:gridSpan w:val="3"/>
            <w:tcBorders>
              <w:top w:val="nil"/>
              <w:left w:val="nil"/>
              <w:bottom w:val="single" w:color="auto" w:sz="4" w:space="0"/>
              <w:right w:val="single" w:color="auto" w:sz="4" w:space="0"/>
            </w:tcBorders>
            <w:noWrap/>
            <w:vAlign w:val="center"/>
          </w:tcPr>
          <w:p w14:paraId="16C1924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项目总投资</w:t>
            </w:r>
          </w:p>
        </w:tc>
        <w:tc>
          <w:tcPr>
            <w:tcW w:w="2493" w:type="dxa"/>
            <w:tcBorders>
              <w:top w:val="single" w:color="auto" w:sz="4" w:space="0"/>
              <w:left w:val="nil"/>
              <w:bottom w:val="single" w:color="auto" w:sz="4" w:space="0"/>
              <w:right w:val="single" w:color="auto" w:sz="4" w:space="0"/>
            </w:tcBorders>
            <w:noWrap/>
            <w:vAlign w:val="center"/>
          </w:tcPr>
          <w:p w14:paraId="06A1433E">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2"/>
                <w:szCs w:val="22"/>
                <w:highlight w:val="none"/>
                <w:lang w:val="en-US"/>
              </w:rPr>
            </w:pPr>
            <w:r>
              <w:rPr>
                <w:rFonts w:hint="eastAsia" w:ascii="宋体" w:hAnsi="宋体" w:eastAsia="宋体" w:cs="Times New Roman"/>
                <w:sz w:val="24"/>
                <w:highlight w:val="none"/>
                <w:u w:val="none"/>
                <w:lang w:val="en-US" w:eastAsia="zh-CN"/>
              </w:rPr>
              <w:t>380万元</w:t>
            </w:r>
          </w:p>
        </w:tc>
      </w:tr>
      <w:tr w14:paraId="535BF408">
        <w:tblPrEx>
          <w:tblCellMar>
            <w:top w:w="0" w:type="dxa"/>
            <w:left w:w="108" w:type="dxa"/>
            <w:bottom w:w="0" w:type="dxa"/>
            <w:right w:w="108" w:type="dxa"/>
          </w:tblCellMar>
        </w:tblPrEx>
        <w:trPr>
          <w:trHeight w:val="735" w:hRule="atLeast"/>
        </w:trPr>
        <w:tc>
          <w:tcPr>
            <w:tcW w:w="1344" w:type="dxa"/>
            <w:tcBorders>
              <w:top w:val="nil"/>
              <w:left w:val="single" w:color="auto" w:sz="4" w:space="0"/>
              <w:bottom w:val="single" w:color="auto" w:sz="4" w:space="0"/>
              <w:right w:val="single" w:color="auto" w:sz="4" w:space="0"/>
            </w:tcBorders>
            <w:noWrap/>
            <w:vAlign w:val="center"/>
          </w:tcPr>
          <w:p w14:paraId="219001C1">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工程投资</w:t>
            </w:r>
          </w:p>
          <w:p w14:paraId="6A9FCE1A">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及来源</w:t>
            </w:r>
          </w:p>
        </w:tc>
        <w:tc>
          <w:tcPr>
            <w:tcW w:w="3648" w:type="dxa"/>
            <w:gridSpan w:val="2"/>
            <w:tcBorders>
              <w:top w:val="nil"/>
              <w:left w:val="nil"/>
              <w:bottom w:val="single" w:color="auto" w:sz="4" w:space="0"/>
              <w:right w:val="single" w:color="auto" w:sz="4" w:space="0"/>
            </w:tcBorders>
            <w:noWrap/>
            <w:vAlign w:val="center"/>
          </w:tcPr>
          <w:p w14:paraId="13B257FF">
            <w:pPr>
              <w:keepNext w:val="0"/>
              <w:keepLines w:val="0"/>
              <w:widowControl/>
              <w:suppressLineNumbers w:val="0"/>
              <w:spacing w:before="0" w:beforeAutospacing="0" w:after="0" w:afterAutospacing="0"/>
              <w:ind w:left="0" w:right="0"/>
              <w:jc w:val="center"/>
              <w:rPr>
                <w:rFonts w:hint="default" w:ascii="宋体" w:hAnsi="宋体" w:eastAsia="宋体"/>
                <w:sz w:val="24"/>
                <w:highlight w:val="none"/>
                <w:lang w:val="en-US" w:eastAsia="zh-CN"/>
              </w:rPr>
            </w:pPr>
            <w:r>
              <w:rPr>
                <w:rFonts w:hint="eastAsia"/>
                <w:b w:val="0"/>
                <w:bCs w:val="0"/>
                <w:sz w:val="28"/>
                <w:szCs w:val="28"/>
                <w:highlight w:val="none"/>
                <w:lang w:val="en-US" w:eastAsia="zh-CN"/>
              </w:rPr>
              <w:t>政府投资</w:t>
            </w:r>
          </w:p>
        </w:tc>
        <w:tc>
          <w:tcPr>
            <w:tcW w:w="1392" w:type="dxa"/>
            <w:gridSpan w:val="3"/>
            <w:tcBorders>
              <w:top w:val="nil"/>
              <w:left w:val="nil"/>
              <w:bottom w:val="single" w:color="auto" w:sz="4" w:space="0"/>
              <w:right w:val="single" w:color="auto" w:sz="4" w:space="0"/>
            </w:tcBorders>
            <w:noWrap/>
            <w:vAlign w:val="center"/>
          </w:tcPr>
          <w:p w14:paraId="6369AA0D">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对投标人资质要求</w:t>
            </w:r>
          </w:p>
        </w:tc>
        <w:tc>
          <w:tcPr>
            <w:tcW w:w="3357" w:type="dxa"/>
            <w:gridSpan w:val="3"/>
            <w:tcBorders>
              <w:top w:val="single" w:color="auto" w:sz="4" w:space="0"/>
              <w:left w:val="nil"/>
              <w:bottom w:val="single" w:color="auto" w:sz="4" w:space="0"/>
              <w:right w:val="single" w:color="auto" w:sz="4" w:space="0"/>
            </w:tcBorders>
            <w:noWrap/>
            <w:vAlign w:val="center"/>
          </w:tcPr>
          <w:p w14:paraId="55A13582">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具有建设行政主管部门核发的[市政工程·市政公用工程三级](含)以上资质证书</w:t>
            </w:r>
          </w:p>
        </w:tc>
      </w:tr>
      <w:tr w14:paraId="13FD776A">
        <w:tblPrEx>
          <w:tblCellMar>
            <w:top w:w="0" w:type="dxa"/>
            <w:left w:w="108" w:type="dxa"/>
            <w:bottom w:w="0" w:type="dxa"/>
            <w:right w:w="108" w:type="dxa"/>
          </w:tblCellMar>
        </w:tblPrEx>
        <w:trPr>
          <w:trHeight w:val="735" w:hRule="atLeast"/>
        </w:trPr>
        <w:tc>
          <w:tcPr>
            <w:tcW w:w="1344" w:type="dxa"/>
            <w:tcBorders>
              <w:top w:val="nil"/>
              <w:left w:val="single" w:color="auto" w:sz="4" w:space="0"/>
              <w:bottom w:val="single" w:color="auto" w:sz="4" w:space="0"/>
              <w:right w:val="single" w:color="auto" w:sz="4" w:space="0"/>
            </w:tcBorders>
            <w:noWrap/>
            <w:vAlign w:val="center"/>
          </w:tcPr>
          <w:p w14:paraId="03DDA03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rPr>
              <w:t>招标</w:t>
            </w:r>
            <w:r>
              <w:rPr>
                <w:rFonts w:hint="eastAsia" w:ascii="宋体" w:hAnsi="宋体" w:cs="宋体"/>
                <w:kern w:val="0"/>
                <w:sz w:val="24"/>
                <w:highlight w:val="none"/>
                <w:lang w:val="en-US" w:eastAsia="zh-CN"/>
              </w:rPr>
              <w:t>方式</w:t>
            </w:r>
          </w:p>
        </w:tc>
        <w:tc>
          <w:tcPr>
            <w:tcW w:w="3648" w:type="dxa"/>
            <w:gridSpan w:val="2"/>
            <w:tcBorders>
              <w:top w:val="nil"/>
              <w:left w:val="nil"/>
              <w:bottom w:val="single" w:color="auto" w:sz="4" w:space="0"/>
              <w:right w:val="single" w:color="auto" w:sz="4" w:space="0"/>
            </w:tcBorders>
            <w:noWrap/>
            <w:vAlign w:val="center"/>
          </w:tcPr>
          <w:p w14:paraId="5F4AEBA4">
            <w:pPr>
              <w:keepNext w:val="0"/>
              <w:keepLines w:val="0"/>
              <w:widowControl/>
              <w:suppressLineNumbers w:val="0"/>
              <w:spacing w:before="0" w:beforeAutospacing="0" w:after="0" w:afterAutospacing="0"/>
              <w:ind w:left="0" w:right="0"/>
              <w:jc w:val="center"/>
              <w:rPr>
                <w:rFonts w:hint="default" w:ascii="宋体" w:hAnsi="宋体"/>
                <w:sz w:val="24"/>
                <w:highlight w:val="none"/>
                <w:lang w:val="en-US"/>
              </w:rPr>
            </w:pPr>
            <w:r>
              <w:rPr>
                <w:rFonts w:hint="default" w:ascii="宋体" w:hAnsi="宋体"/>
                <w:sz w:val="24"/>
                <w:highlight w:val="none"/>
                <w:lang w:val="en-US"/>
              </w:rPr>
              <w:t>公开招标</w:t>
            </w:r>
            <w:r>
              <w:rPr>
                <w:rFonts w:hint="default" w:ascii="宋体" w:hAnsi="宋体"/>
                <w:sz w:val="24"/>
                <w:highlight w:val="none"/>
                <w:lang w:val="en-US" w:eastAsia="zh-CN"/>
              </w:rPr>
              <w:t>（摇号）</w:t>
            </w:r>
          </w:p>
        </w:tc>
        <w:tc>
          <w:tcPr>
            <w:tcW w:w="1392" w:type="dxa"/>
            <w:gridSpan w:val="3"/>
            <w:tcBorders>
              <w:top w:val="nil"/>
              <w:left w:val="nil"/>
              <w:bottom w:val="single" w:color="auto" w:sz="4" w:space="0"/>
              <w:right w:val="single" w:color="auto" w:sz="4" w:space="0"/>
            </w:tcBorders>
            <w:noWrap/>
            <w:vAlign w:val="center"/>
          </w:tcPr>
          <w:p w14:paraId="74619BF4">
            <w:pPr>
              <w:keepNext w:val="0"/>
              <w:keepLines w:val="0"/>
              <w:widowControl/>
              <w:suppressLineNumbers w:val="0"/>
              <w:spacing w:before="0" w:beforeAutospacing="0" w:after="0" w:afterAutospacing="0"/>
              <w:ind w:left="0" w:right="0"/>
              <w:jc w:val="center"/>
              <w:rPr>
                <w:rFonts w:hint="default" w:ascii="宋体" w:hAnsi="宋体"/>
                <w:sz w:val="24"/>
                <w:highlight w:val="none"/>
              </w:rPr>
            </w:pPr>
            <w:r>
              <w:rPr>
                <w:rFonts w:hint="eastAsia" w:ascii="宋体" w:hAnsi="宋体"/>
                <w:sz w:val="24"/>
                <w:highlight w:val="none"/>
              </w:rPr>
              <w:t>招标工程                  标段数</w:t>
            </w:r>
          </w:p>
        </w:tc>
        <w:tc>
          <w:tcPr>
            <w:tcW w:w="3357" w:type="dxa"/>
            <w:gridSpan w:val="3"/>
            <w:tcBorders>
              <w:top w:val="single" w:color="auto" w:sz="4" w:space="0"/>
              <w:left w:val="nil"/>
              <w:bottom w:val="single" w:color="auto" w:sz="4" w:space="0"/>
              <w:right w:val="single" w:color="auto" w:sz="4" w:space="0"/>
            </w:tcBorders>
            <w:noWrap/>
            <w:vAlign w:val="center"/>
          </w:tcPr>
          <w:p w14:paraId="7E615556">
            <w:pPr>
              <w:keepNext w:val="0"/>
              <w:keepLines w:val="0"/>
              <w:widowControl/>
              <w:suppressLineNumbers w:val="0"/>
              <w:spacing w:before="0" w:beforeAutospacing="0" w:after="0" w:afterAutospacing="0"/>
              <w:ind w:left="0" w:right="0"/>
              <w:jc w:val="center"/>
              <w:rPr>
                <w:rFonts w:hint="default" w:ascii="宋体" w:hAnsi="宋体"/>
                <w:sz w:val="24"/>
                <w:highlight w:val="none"/>
              </w:rPr>
            </w:pPr>
            <w:r>
              <w:rPr>
                <w:rFonts w:hint="eastAsia" w:ascii="宋体" w:hAnsi="宋体"/>
                <w:sz w:val="24"/>
                <w:highlight w:val="none"/>
              </w:rPr>
              <w:t>壹个标段</w:t>
            </w:r>
          </w:p>
        </w:tc>
      </w:tr>
      <w:tr w14:paraId="3B806468">
        <w:tblPrEx>
          <w:tblCellMar>
            <w:top w:w="0" w:type="dxa"/>
            <w:left w:w="108" w:type="dxa"/>
            <w:bottom w:w="0" w:type="dxa"/>
            <w:right w:w="108" w:type="dxa"/>
          </w:tblCellMar>
        </w:tblPrEx>
        <w:trPr>
          <w:trHeight w:val="1170" w:hRule="atLeast"/>
        </w:trPr>
        <w:tc>
          <w:tcPr>
            <w:tcW w:w="1344" w:type="dxa"/>
            <w:tcBorders>
              <w:top w:val="nil"/>
              <w:left w:val="single" w:color="auto" w:sz="4" w:space="0"/>
              <w:bottom w:val="single" w:color="auto" w:sz="4" w:space="0"/>
              <w:right w:val="single" w:color="auto" w:sz="4" w:space="0"/>
            </w:tcBorders>
            <w:noWrap/>
            <w:vAlign w:val="center"/>
          </w:tcPr>
          <w:p w14:paraId="46DEBEEB">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项目批复</w:t>
            </w:r>
          </w:p>
        </w:tc>
        <w:tc>
          <w:tcPr>
            <w:tcW w:w="4287" w:type="dxa"/>
            <w:gridSpan w:val="3"/>
            <w:tcBorders>
              <w:top w:val="single" w:color="auto" w:sz="4" w:space="0"/>
              <w:left w:val="nil"/>
              <w:bottom w:val="single" w:color="auto" w:sz="4" w:space="0"/>
              <w:right w:val="single" w:color="auto" w:sz="4" w:space="0"/>
            </w:tcBorders>
            <w:noWrap/>
            <w:vAlign w:val="center"/>
          </w:tcPr>
          <w:p w14:paraId="4FF74054">
            <w:pPr>
              <w:keepNext w:val="0"/>
              <w:keepLines w:val="0"/>
              <w:widowControl/>
              <w:suppressLineNumbers w:val="0"/>
              <w:spacing w:before="0" w:beforeAutospacing="0" w:after="0" w:afterAutospacing="0"/>
              <w:ind w:left="0" w:right="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关于上饶经开区夜珠垄自建房安置点地块及友邦状元城地块排水设施提升改造工程可行性研究报告的批复</w:t>
            </w:r>
          </w:p>
        </w:tc>
        <w:tc>
          <w:tcPr>
            <w:tcW w:w="1188" w:type="dxa"/>
            <w:gridSpan w:val="3"/>
            <w:tcBorders>
              <w:top w:val="nil"/>
              <w:left w:val="nil"/>
              <w:bottom w:val="single" w:color="auto" w:sz="4" w:space="0"/>
              <w:right w:val="single" w:color="auto" w:sz="4" w:space="0"/>
            </w:tcBorders>
            <w:noWrap/>
            <w:vAlign w:val="center"/>
          </w:tcPr>
          <w:p w14:paraId="08C73D5A">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批复文号</w:t>
            </w:r>
          </w:p>
        </w:tc>
        <w:tc>
          <w:tcPr>
            <w:tcW w:w="2922" w:type="dxa"/>
            <w:gridSpan w:val="2"/>
            <w:tcBorders>
              <w:top w:val="nil"/>
              <w:left w:val="nil"/>
              <w:bottom w:val="single" w:color="auto" w:sz="4" w:space="0"/>
              <w:right w:val="single" w:color="auto" w:sz="4" w:space="0"/>
            </w:tcBorders>
            <w:noWrap/>
            <w:vAlign w:val="center"/>
          </w:tcPr>
          <w:p w14:paraId="28A5C77E">
            <w:pPr>
              <w:keepNext w:val="0"/>
              <w:keepLines w:val="0"/>
              <w:widowControl/>
              <w:suppressLineNumbers w:val="0"/>
              <w:spacing w:before="0" w:beforeAutospacing="0" w:after="0" w:afterAutospacing="0"/>
              <w:ind w:left="0" w:right="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饶开经发字【2026】6号</w:t>
            </w:r>
          </w:p>
        </w:tc>
      </w:tr>
      <w:tr w14:paraId="2045151E">
        <w:tblPrEx>
          <w:tblCellMar>
            <w:top w:w="0" w:type="dxa"/>
            <w:left w:w="108" w:type="dxa"/>
            <w:bottom w:w="0" w:type="dxa"/>
            <w:right w:w="108" w:type="dxa"/>
          </w:tblCellMar>
        </w:tblPrEx>
        <w:trPr>
          <w:trHeight w:val="1299" w:hRule="atLeast"/>
        </w:trPr>
        <w:tc>
          <w:tcPr>
            <w:tcW w:w="1344" w:type="dxa"/>
            <w:tcBorders>
              <w:top w:val="nil"/>
              <w:left w:val="single" w:color="auto" w:sz="4" w:space="0"/>
              <w:bottom w:val="single" w:color="auto" w:sz="4" w:space="0"/>
              <w:right w:val="single" w:color="auto" w:sz="4" w:space="0"/>
            </w:tcBorders>
            <w:noWrap/>
            <w:vAlign w:val="center"/>
          </w:tcPr>
          <w:p w14:paraId="44EC053E">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工程预定</w:t>
            </w:r>
          </w:p>
          <w:p w14:paraId="7329B289">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开工日期</w:t>
            </w:r>
          </w:p>
        </w:tc>
        <w:tc>
          <w:tcPr>
            <w:tcW w:w="4287" w:type="dxa"/>
            <w:gridSpan w:val="3"/>
            <w:tcBorders>
              <w:top w:val="single" w:color="auto" w:sz="4" w:space="0"/>
              <w:left w:val="nil"/>
              <w:bottom w:val="single" w:color="auto" w:sz="4" w:space="0"/>
              <w:right w:val="single" w:color="auto" w:sz="4" w:space="0"/>
            </w:tcBorders>
            <w:noWrap/>
            <w:vAlign w:val="center"/>
          </w:tcPr>
          <w:p w14:paraId="7BB87066">
            <w:pPr>
              <w:keepNext w:val="0"/>
              <w:keepLines w:val="0"/>
              <w:widowControl/>
              <w:suppressLineNumbers w:val="0"/>
              <w:spacing w:before="0" w:beforeAutospacing="0" w:after="0" w:afterAutospacing="0"/>
              <w:ind w:left="0" w:right="0"/>
              <w:jc w:val="center"/>
              <w:rPr>
                <w:rFonts w:hint="default"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eastAsia="宋体"/>
                <w:sz w:val="24"/>
                <w:highlight w:val="none"/>
                <w:lang w:val="en-US" w:eastAsia="zh-CN"/>
              </w:rPr>
              <w:t>02</w:t>
            </w:r>
            <w:r>
              <w:rPr>
                <w:rFonts w:hint="eastAsia" w:ascii="宋体" w:hAnsi="宋体"/>
                <w:sz w:val="24"/>
                <w:highlight w:val="none"/>
              </w:rPr>
              <w:t>月</w:t>
            </w:r>
          </w:p>
        </w:tc>
        <w:tc>
          <w:tcPr>
            <w:tcW w:w="1188" w:type="dxa"/>
            <w:gridSpan w:val="3"/>
            <w:tcBorders>
              <w:top w:val="nil"/>
              <w:left w:val="nil"/>
              <w:bottom w:val="single" w:color="auto" w:sz="4" w:space="0"/>
              <w:right w:val="single" w:color="auto" w:sz="4" w:space="0"/>
            </w:tcBorders>
            <w:noWrap/>
            <w:vAlign w:val="center"/>
          </w:tcPr>
          <w:p w14:paraId="198A91B4">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工   期</w:t>
            </w:r>
          </w:p>
        </w:tc>
        <w:tc>
          <w:tcPr>
            <w:tcW w:w="2922" w:type="dxa"/>
            <w:gridSpan w:val="2"/>
            <w:tcBorders>
              <w:top w:val="nil"/>
              <w:left w:val="nil"/>
              <w:bottom w:val="single" w:color="auto" w:sz="4" w:space="0"/>
              <w:right w:val="single" w:color="auto" w:sz="4" w:space="0"/>
            </w:tcBorders>
            <w:noWrap/>
            <w:vAlign w:val="center"/>
          </w:tcPr>
          <w:p w14:paraId="2663CF5A">
            <w:pPr>
              <w:keepNext w:val="0"/>
              <w:keepLines w:val="0"/>
              <w:widowControl/>
              <w:suppressLineNumbers w:val="0"/>
              <w:spacing w:before="0" w:beforeAutospacing="0" w:after="0" w:afterAutospacing="0"/>
              <w:ind w:left="0" w:right="0"/>
              <w:jc w:val="center"/>
              <w:rPr>
                <w:rFonts w:hint="default" w:ascii="宋体" w:hAnsi="宋体"/>
                <w:sz w:val="24"/>
                <w:highlight w:val="none"/>
              </w:rPr>
            </w:pPr>
            <w:r>
              <w:rPr>
                <w:rFonts w:hint="eastAsia" w:ascii="宋体" w:hAnsi="宋体"/>
                <w:sz w:val="24"/>
                <w:highlight w:val="none"/>
                <w:lang w:val="en-US" w:eastAsia="zh-CN"/>
              </w:rPr>
              <w:t xml:space="preserve"> 120日历天</w:t>
            </w:r>
          </w:p>
        </w:tc>
      </w:tr>
      <w:tr w14:paraId="47C343D2">
        <w:tblPrEx>
          <w:tblCellMar>
            <w:top w:w="0" w:type="dxa"/>
            <w:left w:w="108" w:type="dxa"/>
            <w:bottom w:w="0" w:type="dxa"/>
            <w:right w:w="108" w:type="dxa"/>
          </w:tblCellMar>
        </w:tblPrEx>
        <w:trPr>
          <w:trHeight w:val="1807" w:hRule="atLeast"/>
        </w:trPr>
        <w:tc>
          <w:tcPr>
            <w:tcW w:w="1344" w:type="dxa"/>
            <w:tcBorders>
              <w:top w:val="nil"/>
              <w:left w:val="single" w:color="auto" w:sz="4" w:space="0"/>
              <w:bottom w:val="single" w:color="auto" w:sz="4" w:space="0"/>
              <w:right w:val="single" w:color="auto" w:sz="4" w:space="0"/>
            </w:tcBorders>
            <w:noWrap/>
            <w:vAlign w:val="center"/>
          </w:tcPr>
          <w:p w14:paraId="2FCE8C13">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需要说明</w:t>
            </w:r>
          </w:p>
          <w:p w14:paraId="03F27FB8">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的情况</w:t>
            </w:r>
          </w:p>
        </w:tc>
        <w:tc>
          <w:tcPr>
            <w:tcW w:w="8397" w:type="dxa"/>
            <w:gridSpan w:val="8"/>
            <w:tcBorders>
              <w:top w:val="single" w:color="auto" w:sz="4" w:space="0"/>
              <w:left w:val="nil"/>
              <w:bottom w:val="single" w:color="auto" w:sz="4" w:space="0"/>
              <w:right w:val="single" w:color="auto" w:sz="4" w:space="0"/>
            </w:tcBorders>
            <w:noWrap/>
            <w:vAlign w:val="center"/>
          </w:tcPr>
          <w:p w14:paraId="70AB334B">
            <w:pPr>
              <w:keepNext w:val="0"/>
              <w:keepLines w:val="0"/>
              <w:widowControl/>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w:t>
            </w:r>
          </w:p>
        </w:tc>
      </w:tr>
      <w:tr w14:paraId="261C8A1C">
        <w:tblPrEx>
          <w:tblCellMar>
            <w:top w:w="0" w:type="dxa"/>
            <w:left w:w="108" w:type="dxa"/>
            <w:bottom w:w="0" w:type="dxa"/>
            <w:right w:w="108" w:type="dxa"/>
          </w:tblCellMar>
        </w:tblPrEx>
        <w:trPr>
          <w:trHeight w:val="1380" w:hRule="atLeast"/>
        </w:trPr>
        <w:tc>
          <w:tcPr>
            <w:tcW w:w="4788" w:type="dxa"/>
            <w:gridSpan w:val="2"/>
            <w:tcBorders>
              <w:top w:val="single" w:color="auto" w:sz="4" w:space="0"/>
              <w:left w:val="single" w:color="auto" w:sz="4" w:space="0"/>
              <w:bottom w:val="nil"/>
              <w:right w:val="single" w:color="auto" w:sz="4" w:space="0"/>
            </w:tcBorders>
            <w:noWrap/>
            <w:vAlign w:val="center"/>
          </w:tcPr>
          <w:p w14:paraId="14FDE55C">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招标单位：                 </w:t>
            </w:r>
          </w:p>
          <w:p w14:paraId="29E1D74B">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   （公章）                                                                      </w:t>
            </w:r>
          </w:p>
        </w:tc>
        <w:tc>
          <w:tcPr>
            <w:tcW w:w="4953" w:type="dxa"/>
            <w:gridSpan w:val="7"/>
            <w:tcBorders>
              <w:top w:val="single" w:color="auto" w:sz="4" w:space="0"/>
              <w:left w:val="nil"/>
              <w:bottom w:val="nil"/>
              <w:right w:val="single" w:color="auto" w:sz="4" w:space="0"/>
            </w:tcBorders>
            <w:noWrap/>
            <w:vAlign w:val="center"/>
          </w:tcPr>
          <w:p w14:paraId="2AA70BF4">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p>
          <w:p w14:paraId="529E616C">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p>
          <w:p w14:paraId="111BFBDB">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代理机构：    </w:t>
            </w:r>
          </w:p>
          <w:p w14:paraId="4CAE50DA">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 （公章）   </w:t>
            </w:r>
          </w:p>
          <w:p w14:paraId="40FB9313">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p>
        </w:tc>
      </w:tr>
      <w:tr w14:paraId="16397936">
        <w:tblPrEx>
          <w:tblCellMar>
            <w:top w:w="0" w:type="dxa"/>
            <w:left w:w="108" w:type="dxa"/>
            <w:bottom w:w="0" w:type="dxa"/>
            <w:right w:w="108" w:type="dxa"/>
          </w:tblCellMar>
        </w:tblPrEx>
        <w:trPr>
          <w:trHeight w:val="795" w:hRule="atLeast"/>
        </w:trPr>
        <w:tc>
          <w:tcPr>
            <w:tcW w:w="4788" w:type="dxa"/>
            <w:gridSpan w:val="2"/>
            <w:tcBorders>
              <w:top w:val="nil"/>
              <w:left w:val="single" w:color="auto" w:sz="4" w:space="0"/>
              <w:bottom w:val="nil"/>
              <w:right w:val="single" w:color="auto" w:sz="4" w:space="0"/>
            </w:tcBorders>
            <w:noWrap/>
            <w:vAlign w:val="center"/>
          </w:tcPr>
          <w:p w14:paraId="16BCF3ED">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主要负责人：                </w:t>
            </w:r>
          </w:p>
        </w:tc>
        <w:tc>
          <w:tcPr>
            <w:tcW w:w="4953" w:type="dxa"/>
            <w:gridSpan w:val="7"/>
            <w:tcBorders>
              <w:top w:val="nil"/>
              <w:left w:val="nil"/>
              <w:bottom w:val="nil"/>
              <w:right w:val="single" w:color="auto" w:sz="4" w:space="0"/>
            </w:tcBorders>
            <w:noWrap/>
            <w:vAlign w:val="center"/>
          </w:tcPr>
          <w:p w14:paraId="6248AD83">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  经办人：                     </w:t>
            </w:r>
          </w:p>
        </w:tc>
      </w:tr>
      <w:tr w14:paraId="63CD5FF0">
        <w:tblPrEx>
          <w:tblCellMar>
            <w:top w:w="0" w:type="dxa"/>
            <w:left w:w="108" w:type="dxa"/>
            <w:bottom w:w="0" w:type="dxa"/>
            <w:right w:w="108" w:type="dxa"/>
          </w:tblCellMar>
        </w:tblPrEx>
        <w:trPr>
          <w:trHeight w:val="1755" w:hRule="atLeast"/>
        </w:trPr>
        <w:tc>
          <w:tcPr>
            <w:tcW w:w="1344" w:type="dxa"/>
            <w:tcBorders>
              <w:top w:val="nil"/>
              <w:left w:val="single" w:color="auto" w:sz="4" w:space="0"/>
              <w:bottom w:val="single" w:color="auto" w:sz="4" w:space="0"/>
              <w:right w:val="nil"/>
            </w:tcBorders>
            <w:noWrap/>
            <w:vAlign w:val="center"/>
          </w:tcPr>
          <w:p w14:paraId="12729B6A">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w:t>
            </w:r>
          </w:p>
        </w:tc>
        <w:tc>
          <w:tcPr>
            <w:tcW w:w="3444" w:type="dxa"/>
            <w:tcBorders>
              <w:top w:val="nil"/>
              <w:left w:val="nil"/>
              <w:bottom w:val="single" w:color="auto" w:sz="4" w:space="0"/>
              <w:right w:val="single" w:color="auto" w:sz="4" w:space="0"/>
            </w:tcBorders>
            <w:noWrap/>
            <w:vAlign w:val="center"/>
          </w:tcPr>
          <w:p w14:paraId="59BA4EC9">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 202</w:t>
            </w:r>
            <w:r>
              <w:rPr>
                <w:rFonts w:hint="eastAsia" w:ascii="宋体" w:hAnsi="宋体" w:eastAsia="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eastAsia="宋体" w:cs="宋体"/>
                <w:kern w:val="0"/>
                <w:sz w:val="24"/>
                <w:highlight w:val="none"/>
                <w:lang w:val="en-US" w:eastAsia="zh-CN"/>
              </w:rPr>
              <w:t>02</w:t>
            </w:r>
            <w:r>
              <w:rPr>
                <w:rFonts w:hint="eastAsia" w:ascii="宋体" w:hAnsi="宋体" w:cs="宋体"/>
                <w:kern w:val="0"/>
                <w:sz w:val="24"/>
                <w:highlight w:val="none"/>
              </w:rPr>
              <w:t>月</w:t>
            </w:r>
            <w:r>
              <w:rPr>
                <w:rFonts w:hint="eastAsia" w:ascii="宋体" w:hAnsi="宋体" w:eastAsia="宋体" w:cs="宋体"/>
                <w:kern w:val="0"/>
                <w:sz w:val="24"/>
                <w:highlight w:val="none"/>
                <w:lang w:val="en-US" w:eastAsia="zh-CN"/>
              </w:rPr>
              <w:t xml:space="preserve"> 09</w:t>
            </w:r>
            <w:r>
              <w:rPr>
                <w:rFonts w:hint="eastAsia" w:ascii="宋体" w:hAnsi="宋体" w:cs="宋体"/>
                <w:kern w:val="0"/>
                <w:sz w:val="24"/>
                <w:highlight w:val="none"/>
              </w:rPr>
              <w:t>日</w:t>
            </w:r>
          </w:p>
        </w:tc>
        <w:tc>
          <w:tcPr>
            <w:tcW w:w="843" w:type="dxa"/>
            <w:gridSpan w:val="2"/>
            <w:tcBorders>
              <w:top w:val="nil"/>
              <w:left w:val="nil"/>
              <w:bottom w:val="single" w:color="auto" w:sz="4" w:space="0"/>
              <w:right w:val="nil"/>
            </w:tcBorders>
            <w:noWrap/>
            <w:vAlign w:val="center"/>
          </w:tcPr>
          <w:p w14:paraId="1836E848">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w:t>
            </w:r>
          </w:p>
        </w:tc>
        <w:tc>
          <w:tcPr>
            <w:tcW w:w="1188" w:type="dxa"/>
            <w:gridSpan w:val="3"/>
            <w:tcBorders>
              <w:top w:val="nil"/>
              <w:left w:val="nil"/>
              <w:bottom w:val="single" w:color="auto" w:sz="4" w:space="0"/>
              <w:right w:val="nil"/>
            </w:tcBorders>
            <w:noWrap/>
            <w:vAlign w:val="center"/>
          </w:tcPr>
          <w:p w14:paraId="0B55ED95">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w:t>
            </w:r>
          </w:p>
        </w:tc>
        <w:tc>
          <w:tcPr>
            <w:tcW w:w="2922" w:type="dxa"/>
            <w:gridSpan w:val="2"/>
            <w:tcBorders>
              <w:top w:val="nil"/>
              <w:left w:val="nil"/>
              <w:bottom w:val="single" w:color="auto" w:sz="4" w:space="0"/>
              <w:right w:val="single" w:color="auto" w:sz="4" w:space="0"/>
            </w:tcBorders>
            <w:noWrap/>
            <w:vAlign w:val="center"/>
          </w:tcPr>
          <w:p w14:paraId="0C9E4C90">
            <w:pPr>
              <w:keepNext w:val="0"/>
              <w:keepLines w:val="0"/>
              <w:widowControl/>
              <w:suppressLineNumbers w:val="0"/>
              <w:spacing w:before="0" w:beforeAutospacing="0" w:after="0" w:afterAutospacing="0"/>
              <w:ind w:left="0" w:right="0"/>
              <w:jc w:val="left"/>
              <w:rPr>
                <w:rFonts w:hint="default" w:ascii="宋体" w:hAnsi="宋体" w:cs="宋体"/>
                <w:kern w:val="0"/>
                <w:sz w:val="24"/>
                <w:highlight w:val="none"/>
              </w:rPr>
            </w:pPr>
            <w:r>
              <w:rPr>
                <w:rFonts w:hint="eastAsia" w:ascii="宋体" w:hAnsi="宋体" w:cs="宋体"/>
                <w:kern w:val="0"/>
                <w:sz w:val="24"/>
                <w:highlight w:val="none"/>
              </w:rPr>
              <w:t xml:space="preserve">  202</w:t>
            </w:r>
            <w:r>
              <w:rPr>
                <w:rFonts w:hint="eastAsia" w:ascii="宋体" w:hAnsi="宋体" w:eastAsia="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eastAsia="宋体" w:cs="宋体"/>
                <w:kern w:val="0"/>
                <w:sz w:val="24"/>
                <w:highlight w:val="none"/>
                <w:lang w:val="en-US" w:eastAsia="zh-CN"/>
              </w:rPr>
              <w:t>02</w:t>
            </w:r>
            <w:r>
              <w:rPr>
                <w:rFonts w:hint="eastAsia" w:ascii="宋体" w:hAnsi="宋体" w:cs="宋体"/>
                <w:kern w:val="0"/>
                <w:sz w:val="24"/>
                <w:highlight w:val="none"/>
              </w:rPr>
              <w:t>月</w:t>
            </w:r>
            <w:bookmarkStart w:id="0" w:name="_GoBack"/>
            <w:bookmarkEnd w:id="0"/>
            <w:r>
              <w:rPr>
                <w:rFonts w:hint="eastAsia" w:ascii="宋体" w:hAnsi="宋体" w:eastAsia="宋体" w:cs="宋体"/>
                <w:kern w:val="0"/>
                <w:sz w:val="24"/>
                <w:highlight w:val="none"/>
                <w:lang w:val="en-US" w:eastAsia="zh-CN"/>
              </w:rPr>
              <w:t>09</w:t>
            </w:r>
            <w:r>
              <w:rPr>
                <w:rFonts w:hint="eastAsia" w:ascii="宋体" w:hAnsi="宋体" w:cs="宋体"/>
                <w:kern w:val="0"/>
                <w:sz w:val="24"/>
                <w:highlight w:val="none"/>
              </w:rPr>
              <w:t>日</w:t>
            </w:r>
          </w:p>
        </w:tc>
      </w:tr>
    </w:tbl>
    <w:p w14:paraId="3F290373">
      <w:pPr>
        <w:spacing w:line="263" w:lineRule="auto"/>
        <w:rPr>
          <w:rFonts w:ascii="Arial"/>
          <w:sz w:val="21"/>
          <w:highlight w:val="none"/>
        </w:rPr>
      </w:pPr>
    </w:p>
    <w:p w14:paraId="65CDA090">
      <w:pPr>
        <w:spacing w:line="263" w:lineRule="auto"/>
        <w:rPr>
          <w:rFonts w:ascii="Arial"/>
          <w:sz w:val="21"/>
          <w:highlight w:val="none"/>
        </w:rPr>
      </w:pPr>
    </w:p>
    <w:p w14:paraId="7F872B42">
      <w:pPr>
        <w:jc w:val="center"/>
        <w:rPr>
          <w:sz w:val="35"/>
          <w:szCs w:val="35"/>
          <w:highlight w:val="none"/>
        </w:rPr>
      </w:pPr>
      <w:r>
        <w:rPr>
          <w:b/>
          <w:bCs/>
          <w:spacing w:val="15"/>
          <w:sz w:val="35"/>
          <w:szCs w:val="35"/>
          <w:highlight w:val="none"/>
        </w:rPr>
        <w:t>投标人须知</w:t>
      </w:r>
    </w:p>
    <w:p w14:paraId="17ED4ACB">
      <w:pPr>
        <w:pStyle w:val="2"/>
        <w:spacing w:before="111" w:line="215" w:lineRule="auto"/>
        <w:ind w:left="3360"/>
        <w:rPr>
          <w:sz w:val="35"/>
          <w:szCs w:val="35"/>
          <w:highlight w:val="none"/>
        </w:rPr>
      </w:pPr>
      <w:r>
        <w:rPr>
          <w:b/>
          <w:bCs/>
          <w:spacing w:val="17"/>
          <w:sz w:val="35"/>
          <w:szCs w:val="35"/>
          <w:highlight w:val="none"/>
        </w:rPr>
        <w:t>投标人须知资料表</w:t>
      </w:r>
    </w:p>
    <w:tbl>
      <w:tblPr>
        <w:tblStyle w:val="10"/>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7"/>
        <w:gridCol w:w="8515"/>
      </w:tblGrid>
      <w:tr w14:paraId="49466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487" w:type="dxa"/>
            <w:vAlign w:val="top"/>
          </w:tcPr>
          <w:p w14:paraId="661CCFCD">
            <w:pPr>
              <w:spacing w:before="50" w:line="226" w:lineRule="auto"/>
              <w:ind w:left="332" w:right="180" w:hanging="140"/>
              <w:rPr>
                <w:rFonts w:ascii="宋体" w:hAnsi="宋体" w:eastAsia="宋体" w:cs="宋体"/>
                <w:sz w:val="28"/>
                <w:szCs w:val="28"/>
                <w:highlight w:val="none"/>
              </w:rPr>
            </w:pPr>
            <w:r>
              <w:rPr>
                <w:rFonts w:ascii="宋体" w:hAnsi="宋体" w:eastAsia="宋体" w:cs="宋体"/>
                <w:b/>
                <w:bCs/>
                <w:spacing w:val="-6"/>
                <w:sz w:val="28"/>
                <w:szCs w:val="28"/>
                <w:highlight w:val="none"/>
              </w:rPr>
              <w:t>投标须知</w:t>
            </w:r>
            <w:r>
              <w:rPr>
                <w:rFonts w:ascii="宋体" w:hAnsi="宋体" w:eastAsia="宋体" w:cs="宋体"/>
                <w:b/>
                <w:bCs/>
                <w:spacing w:val="-7"/>
                <w:sz w:val="28"/>
                <w:szCs w:val="28"/>
                <w:highlight w:val="none"/>
              </w:rPr>
              <w:t>条款号</w:t>
            </w:r>
          </w:p>
        </w:tc>
        <w:tc>
          <w:tcPr>
            <w:tcW w:w="8515" w:type="dxa"/>
            <w:vAlign w:val="top"/>
          </w:tcPr>
          <w:p w14:paraId="389048A3">
            <w:pPr>
              <w:spacing w:before="232" w:line="220" w:lineRule="auto"/>
              <w:ind w:left="3123"/>
              <w:rPr>
                <w:rFonts w:ascii="宋体" w:hAnsi="宋体" w:eastAsia="宋体" w:cs="宋体"/>
                <w:sz w:val="28"/>
                <w:szCs w:val="28"/>
                <w:highlight w:val="none"/>
              </w:rPr>
            </w:pPr>
            <w:r>
              <w:rPr>
                <w:rFonts w:ascii="宋体" w:hAnsi="宋体" w:eastAsia="宋体" w:cs="宋体"/>
                <w:b/>
                <w:bCs/>
                <w:spacing w:val="-5"/>
                <w:sz w:val="28"/>
                <w:szCs w:val="28"/>
                <w:highlight w:val="none"/>
              </w:rPr>
              <w:t>具体信息或数据</w:t>
            </w:r>
          </w:p>
        </w:tc>
      </w:tr>
      <w:tr w14:paraId="520B9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1487" w:type="dxa"/>
            <w:vAlign w:val="top"/>
          </w:tcPr>
          <w:p w14:paraId="4E927861">
            <w:pPr>
              <w:spacing w:before="227" w:line="242" w:lineRule="auto"/>
              <w:ind w:left="702"/>
              <w:rPr>
                <w:rFonts w:ascii="宋体" w:hAnsi="宋体" w:eastAsia="宋体" w:cs="宋体"/>
                <w:sz w:val="28"/>
                <w:szCs w:val="28"/>
                <w:highlight w:val="none"/>
              </w:rPr>
            </w:pPr>
          </w:p>
          <w:p w14:paraId="2A341AC6">
            <w:pPr>
              <w:spacing w:before="227" w:line="242" w:lineRule="auto"/>
              <w:ind w:left="702"/>
              <w:rPr>
                <w:rFonts w:ascii="宋体" w:hAnsi="宋体" w:eastAsia="宋体" w:cs="宋体"/>
                <w:sz w:val="28"/>
                <w:szCs w:val="28"/>
                <w:highlight w:val="none"/>
              </w:rPr>
            </w:pPr>
          </w:p>
          <w:p w14:paraId="2BBCF667">
            <w:pPr>
              <w:spacing w:before="227" w:line="242" w:lineRule="auto"/>
              <w:ind w:left="702"/>
              <w:rPr>
                <w:rFonts w:ascii="宋体" w:hAnsi="宋体" w:eastAsia="宋体" w:cs="宋体"/>
                <w:sz w:val="28"/>
                <w:szCs w:val="28"/>
                <w:highlight w:val="none"/>
              </w:rPr>
            </w:pPr>
            <w:r>
              <w:rPr>
                <w:rFonts w:ascii="宋体" w:hAnsi="宋体" w:eastAsia="宋体" w:cs="宋体"/>
                <w:sz w:val="28"/>
                <w:szCs w:val="28"/>
                <w:highlight w:val="none"/>
              </w:rPr>
              <w:t>1</w:t>
            </w:r>
          </w:p>
        </w:tc>
        <w:tc>
          <w:tcPr>
            <w:tcW w:w="8515" w:type="dxa"/>
            <w:vAlign w:val="top"/>
          </w:tcPr>
          <w:p w14:paraId="5AE031A7">
            <w:pPr>
              <w:spacing w:before="228" w:line="219" w:lineRule="auto"/>
              <w:ind w:left="114"/>
              <w:rPr>
                <w:rFonts w:hint="default" w:ascii="宋体" w:hAnsi="宋体" w:eastAsia="宋体" w:cs="宋体"/>
                <w:sz w:val="28"/>
                <w:szCs w:val="28"/>
                <w:highlight w:val="none"/>
              </w:rPr>
            </w:pPr>
            <w:r>
              <w:rPr>
                <w:rFonts w:hint="eastAsia" w:ascii="宋体" w:hAnsi="宋体" w:eastAsia="宋体" w:cs="宋体"/>
                <w:sz w:val="28"/>
                <w:szCs w:val="28"/>
                <w:highlight w:val="none"/>
              </w:rPr>
              <w:t>招标人名称：上饶笔架山投资发展有限公司</w:t>
            </w:r>
          </w:p>
          <w:p w14:paraId="4C3809EB">
            <w:pPr>
              <w:spacing w:before="228" w:line="219" w:lineRule="auto"/>
              <w:ind w:left="114"/>
              <w:rPr>
                <w:rFonts w:hint="default" w:ascii="宋体" w:hAnsi="宋体" w:eastAsia="宋体" w:cs="宋体"/>
                <w:sz w:val="28"/>
                <w:szCs w:val="28"/>
                <w:highlight w:val="none"/>
              </w:rPr>
            </w:pPr>
            <w:r>
              <w:rPr>
                <w:rFonts w:hint="eastAsia" w:ascii="宋体" w:hAnsi="宋体" w:eastAsia="宋体" w:cs="宋体"/>
                <w:sz w:val="28"/>
                <w:szCs w:val="28"/>
                <w:highlight w:val="none"/>
              </w:rPr>
              <w:t>地址：江西省上饶经济技术开发区兴园大道32号双创科技城2号楼</w:t>
            </w:r>
          </w:p>
          <w:p w14:paraId="5D5A205F">
            <w:pPr>
              <w:spacing w:before="228" w:line="219" w:lineRule="auto"/>
              <w:ind w:left="114"/>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洪先生</w:t>
            </w:r>
          </w:p>
          <w:p w14:paraId="729DFEB1">
            <w:pPr>
              <w:spacing w:before="228" w:line="219" w:lineRule="auto"/>
              <w:ind w:left="114"/>
              <w:rPr>
                <w:rFonts w:hint="default" w:ascii="宋体" w:hAnsi="宋体" w:eastAsia="宋体" w:cs="宋体"/>
                <w:sz w:val="28"/>
                <w:szCs w:val="28"/>
                <w:highlight w:val="none"/>
                <w:lang w:val="en-US"/>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val="en-US" w:eastAsia="zh-CN"/>
              </w:rPr>
              <w:t>13707934393</w:t>
            </w:r>
          </w:p>
        </w:tc>
      </w:tr>
      <w:tr w14:paraId="39466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487" w:type="dxa"/>
            <w:vAlign w:val="top"/>
          </w:tcPr>
          <w:p w14:paraId="6DD4F67B">
            <w:pPr>
              <w:spacing w:before="228" w:line="239" w:lineRule="auto"/>
              <w:ind w:left="562"/>
              <w:rPr>
                <w:rFonts w:ascii="宋体" w:hAnsi="宋体" w:eastAsia="宋体" w:cs="宋体"/>
                <w:sz w:val="28"/>
                <w:szCs w:val="28"/>
                <w:highlight w:val="none"/>
              </w:rPr>
            </w:pPr>
            <w:r>
              <w:rPr>
                <w:rFonts w:ascii="宋体" w:hAnsi="宋体" w:eastAsia="宋体" w:cs="宋体"/>
                <w:spacing w:val="-10"/>
                <w:sz w:val="28"/>
                <w:szCs w:val="28"/>
                <w:highlight w:val="none"/>
              </w:rPr>
              <w:t>1.1</w:t>
            </w:r>
          </w:p>
        </w:tc>
        <w:tc>
          <w:tcPr>
            <w:tcW w:w="8515" w:type="dxa"/>
            <w:vAlign w:val="top"/>
          </w:tcPr>
          <w:p w14:paraId="26774C2E">
            <w:pPr>
              <w:spacing w:before="228" w:line="219" w:lineRule="auto"/>
              <w:ind w:left="116"/>
              <w:rPr>
                <w:rFonts w:ascii="宋体" w:hAnsi="宋体" w:eastAsia="宋体" w:cs="宋体"/>
                <w:sz w:val="28"/>
                <w:szCs w:val="28"/>
                <w:highlight w:val="none"/>
              </w:rPr>
            </w:pPr>
            <w:r>
              <w:rPr>
                <w:rFonts w:ascii="宋体" w:hAnsi="宋体" w:eastAsia="宋体" w:cs="宋体"/>
                <w:spacing w:val="-1"/>
                <w:sz w:val="28"/>
                <w:szCs w:val="28"/>
                <w:highlight w:val="none"/>
              </w:rPr>
              <w:t>工程名称</w:t>
            </w:r>
            <w:r>
              <w:rPr>
                <w:rFonts w:hint="eastAsia" w:ascii="宋体" w:hAnsi="宋体" w:eastAsia="宋体" w:cs="宋体"/>
                <w:spacing w:val="-1"/>
                <w:sz w:val="28"/>
                <w:szCs w:val="28"/>
                <w:highlight w:val="none"/>
                <w:lang w:val="en-US" w:eastAsia="zh-CN"/>
              </w:rPr>
              <w:t>:上饶经开区夜珠垄自建房安置点地块及友邦状元城地块排水设施提升改造工程</w:t>
            </w:r>
          </w:p>
        </w:tc>
      </w:tr>
      <w:tr w14:paraId="2955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487" w:type="dxa"/>
            <w:vAlign w:val="top"/>
          </w:tcPr>
          <w:p w14:paraId="55E202F2">
            <w:pPr>
              <w:pStyle w:val="11"/>
              <w:spacing w:line="313" w:lineRule="auto"/>
              <w:rPr>
                <w:highlight w:val="none"/>
              </w:rPr>
            </w:pPr>
          </w:p>
          <w:p w14:paraId="0F34EEC7">
            <w:pPr>
              <w:spacing w:before="91" w:line="239" w:lineRule="auto"/>
              <w:ind w:left="562"/>
              <w:rPr>
                <w:rFonts w:ascii="宋体" w:hAnsi="宋体" w:eastAsia="宋体" w:cs="宋体"/>
                <w:sz w:val="28"/>
                <w:szCs w:val="28"/>
                <w:highlight w:val="none"/>
              </w:rPr>
            </w:pPr>
            <w:r>
              <w:rPr>
                <w:rFonts w:ascii="宋体" w:hAnsi="宋体" w:eastAsia="宋体" w:cs="宋体"/>
                <w:spacing w:val="-10"/>
                <w:sz w:val="28"/>
                <w:szCs w:val="28"/>
                <w:highlight w:val="none"/>
              </w:rPr>
              <w:t>1.2</w:t>
            </w:r>
          </w:p>
        </w:tc>
        <w:tc>
          <w:tcPr>
            <w:tcW w:w="8515" w:type="dxa"/>
            <w:vAlign w:val="top"/>
          </w:tcPr>
          <w:p w14:paraId="4DBFB372">
            <w:pPr>
              <w:spacing w:before="42" w:line="221" w:lineRule="auto"/>
              <w:ind w:left="116"/>
              <w:rPr>
                <w:rFonts w:ascii="宋体" w:hAnsi="宋体" w:eastAsia="宋体" w:cs="宋体"/>
                <w:sz w:val="28"/>
                <w:szCs w:val="28"/>
                <w:highlight w:val="none"/>
              </w:rPr>
            </w:pPr>
            <w:r>
              <w:rPr>
                <w:rFonts w:ascii="宋体" w:hAnsi="宋体" w:eastAsia="宋体" w:cs="宋体"/>
                <w:spacing w:val="-3"/>
                <w:sz w:val="28"/>
                <w:szCs w:val="28"/>
                <w:highlight w:val="none"/>
              </w:rPr>
              <w:t>工程投资：</w:t>
            </w:r>
          </w:p>
          <w:p w14:paraId="336EE0AA">
            <w:pPr>
              <w:spacing w:before="26" w:line="219" w:lineRule="auto"/>
              <w:ind w:left="114"/>
              <w:rPr>
                <w:rFonts w:ascii="宋体" w:hAnsi="宋体" w:eastAsia="宋体" w:cs="宋体"/>
                <w:sz w:val="28"/>
                <w:szCs w:val="28"/>
                <w:highlight w:val="none"/>
              </w:rPr>
            </w:pPr>
            <w:r>
              <w:rPr>
                <w:rFonts w:ascii="宋体" w:hAnsi="宋体" w:eastAsia="宋体" w:cs="宋体"/>
                <w:spacing w:val="-1"/>
                <w:sz w:val="28"/>
                <w:szCs w:val="28"/>
                <w:highlight w:val="none"/>
              </w:rPr>
              <w:t>招标控制价为：</w:t>
            </w:r>
            <w:r>
              <w:rPr>
                <w:rFonts w:hint="eastAsia" w:ascii="宋体" w:hAnsi="宋体" w:eastAsia="宋体" w:cs="宋体"/>
                <w:spacing w:val="-1"/>
                <w:sz w:val="28"/>
                <w:szCs w:val="28"/>
                <w:highlight w:val="none"/>
                <w:lang w:val="en-US" w:eastAsia="zh-CN"/>
              </w:rPr>
              <w:t>2077440.22 元</w:t>
            </w:r>
            <w:r>
              <w:rPr>
                <w:rFonts w:hint="eastAsia" w:ascii="宋体" w:hAnsi="宋体" w:eastAsia="宋体" w:cs="宋体"/>
                <w:i w:val="0"/>
                <w:iCs w:val="0"/>
                <w:caps w:val="0"/>
                <w:color w:val="333333"/>
                <w:spacing w:val="0"/>
                <w:sz w:val="24"/>
                <w:szCs w:val="24"/>
                <w:highlight w:val="none"/>
                <w:shd w:val="clear" w:fill="FFFFFF"/>
                <w:lang w:eastAsia="zh-CN"/>
              </w:rPr>
              <w:t>，</w:t>
            </w:r>
            <w:r>
              <w:rPr>
                <w:rFonts w:ascii="宋体" w:hAnsi="宋体" w:eastAsia="宋体" w:cs="宋体"/>
                <w:spacing w:val="-1"/>
                <w:sz w:val="28"/>
                <w:szCs w:val="28"/>
                <w:highlight w:val="none"/>
              </w:rPr>
              <w:t>招标要约价为：</w:t>
            </w:r>
            <w:r>
              <w:rPr>
                <w:rFonts w:hint="eastAsia" w:ascii="宋体" w:hAnsi="宋体" w:eastAsia="宋体" w:cs="宋体"/>
                <w:spacing w:val="-1"/>
                <w:sz w:val="28"/>
                <w:szCs w:val="28"/>
                <w:highlight w:val="none"/>
                <w:lang w:val="en-US" w:eastAsia="zh-CN"/>
              </w:rPr>
              <w:t xml:space="preserve">1973568.21 </w:t>
            </w:r>
            <w:r>
              <w:rPr>
                <w:rFonts w:hint="eastAsia" w:ascii="宋体" w:hAnsi="宋体" w:eastAsia="宋体" w:cs="宋体"/>
                <w:spacing w:val="-1"/>
                <w:sz w:val="28"/>
                <w:szCs w:val="28"/>
                <w:highlight w:val="none"/>
              </w:rPr>
              <w:t>元</w:t>
            </w:r>
            <w:r>
              <w:rPr>
                <w:rFonts w:ascii="宋体" w:hAnsi="宋体" w:eastAsia="宋体" w:cs="宋体"/>
                <w:spacing w:val="-1"/>
                <w:sz w:val="28"/>
                <w:szCs w:val="28"/>
                <w:highlight w:val="none"/>
              </w:rPr>
              <w:t>。</w:t>
            </w:r>
          </w:p>
        </w:tc>
      </w:tr>
      <w:tr w14:paraId="0A2A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487" w:type="dxa"/>
            <w:vAlign w:val="top"/>
          </w:tcPr>
          <w:p w14:paraId="26533738">
            <w:pPr>
              <w:spacing w:before="231" w:line="239" w:lineRule="auto"/>
              <w:ind w:left="562"/>
              <w:rPr>
                <w:rFonts w:ascii="宋体" w:hAnsi="宋体" w:eastAsia="宋体" w:cs="宋体"/>
                <w:sz w:val="28"/>
                <w:szCs w:val="28"/>
                <w:highlight w:val="none"/>
              </w:rPr>
            </w:pPr>
            <w:r>
              <w:rPr>
                <w:rFonts w:ascii="宋体" w:hAnsi="宋体" w:eastAsia="宋体" w:cs="宋体"/>
                <w:spacing w:val="-10"/>
                <w:sz w:val="28"/>
                <w:szCs w:val="28"/>
                <w:highlight w:val="none"/>
              </w:rPr>
              <w:t>1.3</w:t>
            </w:r>
          </w:p>
        </w:tc>
        <w:tc>
          <w:tcPr>
            <w:tcW w:w="8515" w:type="dxa"/>
            <w:vAlign w:val="top"/>
          </w:tcPr>
          <w:p w14:paraId="1226273C">
            <w:pPr>
              <w:spacing w:before="230" w:line="220" w:lineRule="auto"/>
              <w:ind w:left="113"/>
              <w:rPr>
                <w:rFonts w:ascii="宋体" w:hAnsi="宋体" w:eastAsia="宋体" w:cs="宋体"/>
                <w:sz w:val="28"/>
                <w:szCs w:val="28"/>
                <w:highlight w:val="none"/>
              </w:rPr>
            </w:pPr>
            <w:r>
              <w:rPr>
                <w:rFonts w:ascii="宋体" w:hAnsi="宋体" w:eastAsia="宋体" w:cs="宋体"/>
                <w:spacing w:val="-2"/>
                <w:sz w:val="28"/>
                <w:szCs w:val="28"/>
                <w:highlight w:val="none"/>
              </w:rPr>
              <w:t>计划工期：</w:t>
            </w:r>
            <w:r>
              <w:rPr>
                <w:rFonts w:hint="eastAsia" w:ascii="宋体" w:hAnsi="宋体" w:eastAsia="宋体" w:cs="宋体"/>
                <w:spacing w:val="-2"/>
                <w:sz w:val="28"/>
                <w:szCs w:val="28"/>
                <w:highlight w:val="none"/>
                <w:lang w:val="en-US" w:eastAsia="zh-CN"/>
              </w:rPr>
              <w:t>4</w:t>
            </w:r>
            <w:r>
              <w:rPr>
                <w:rFonts w:ascii="宋体" w:hAnsi="宋体" w:eastAsia="宋体" w:cs="宋体"/>
                <w:spacing w:val="-2"/>
                <w:sz w:val="28"/>
                <w:szCs w:val="28"/>
                <w:highlight w:val="none"/>
              </w:rPr>
              <w:t>个月</w:t>
            </w:r>
          </w:p>
        </w:tc>
      </w:tr>
      <w:tr w14:paraId="2FD0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204C76AF">
            <w:pPr>
              <w:spacing w:before="231" w:line="239" w:lineRule="auto"/>
              <w:ind w:left="562"/>
              <w:rPr>
                <w:rFonts w:ascii="宋体" w:hAnsi="宋体" w:eastAsia="宋体" w:cs="宋体"/>
                <w:sz w:val="28"/>
                <w:szCs w:val="28"/>
                <w:highlight w:val="none"/>
              </w:rPr>
            </w:pPr>
            <w:r>
              <w:rPr>
                <w:rFonts w:ascii="宋体" w:hAnsi="宋体" w:eastAsia="宋体" w:cs="宋体"/>
                <w:spacing w:val="-10"/>
                <w:sz w:val="28"/>
                <w:szCs w:val="28"/>
                <w:highlight w:val="none"/>
              </w:rPr>
              <w:t>1.4</w:t>
            </w:r>
          </w:p>
        </w:tc>
        <w:tc>
          <w:tcPr>
            <w:tcW w:w="8515" w:type="dxa"/>
            <w:vAlign w:val="top"/>
          </w:tcPr>
          <w:p w14:paraId="277C0B76">
            <w:pPr>
              <w:spacing w:before="230" w:line="220" w:lineRule="auto"/>
              <w:ind w:left="114"/>
              <w:rPr>
                <w:rFonts w:ascii="宋体" w:hAnsi="宋体" w:eastAsia="宋体" w:cs="宋体"/>
                <w:sz w:val="28"/>
                <w:szCs w:val="28"/>
                <w:highlight w:val="none"/>
              </w:rPr>
            </w:pPr>
            <w:r>
              <w:rPr>
                <w:rFonts w:ascii="宋体" w:hAnsi="宋体" w:eastAsia="宋体" w:cs="宋体"/>
                <w:spacing w:val="-1"/>
                <w:sz w:val="28"/>
                <w:szCs w:val="28"/>
                <w:highlight w:val="none"/>
              </w:rPr>
              <w:t>质量要求：符合国家质量验收与评定合格等级或以上</w:t>
            </w:r>
          </w:p>
        </w:tc>
      </w:tr>
      <w:tr w14:paraId="072C9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5857DC00">
            <w:pPr>
              <w:spacing w:before="231" w:line="239" w:lineRule="auto"/>
              <w:ind w:left="562"/>
              <w:rPr>
                <w:rFonts w:ascii="宋体" w:hAnsi="宋体" w:eastAsia="宋体" w:cs="宋体"/>
                <w:sz w:val="28"/>
                <w:szCs w:val="28"/>
                <w:highlight w:val="none"/>
              </w:rPr>
            </w:pPr>
            <w:r>
              <w:rPr>
                <w:rFonts w:ascii="宋体" w:hAnsi="宋体" w:eastAsia="宋体" w:cs="宋体"/>
                <w:spacing w:val="-10"/>
                <w:sz w:val="28"/>
                <w:szCs w:val="28"/>
                <w:highlight w:val="none"/>
              </w:rPr>
              <w:t>1.5</w:t>
            </w:r>
          </w:p>
        </w:tc>
        <w:tc>
          <w:tcPr>
            <w:tcW w:w="8515" w:type="dxa"/>
            <w:vAlign w:val="top"/>
          </w:tcPr>
          <w:p w14:paraId="1CF44020">
            <w:pPr>
              <w:spacing w:before="30" w:line="210" w:lineRule="auto"/>
              <w:ind w:left="114"/>
              <w:rPr>
                <w:rFonts w:hint="default" w:ascii="宋体" w:hAnsi="宋体" w:eastAsia="宋体" w:cs="宋体"/>
                <w:sz w:val="28"/>
                <w:szCs w:val="28"/>
                <w:highlight w:val="none"/>
              </w:rPr>
            </w:pPr>
            <w:r>
              <w:rPr>
                <w:rFonts w:hint="eastAsia" w:ascii="宋体" w:hAnsi="宋体" w:eastAsia="宋体" w:cs="宋体"/>
                <w:sz w:val="28"/>
                <w:szCs w:val="28"/>
                <w:highlight w:val="none"/>
              </w:rPr>
              <w:t>招标代理机构名称:江西伟发工程管理有限公司</w:t>
            </w:r>
          </w:p>
          <w:p w14:paraId="24869253">
            <w:pPr>
              <w:spacing w:before="30" w:line="210" w:lineRule="auto"/>
              <w:ind w:left="114"/>
              <w:rPr>
                <w:rFonts w:hint="eastAsia" w:ascii="宋体" w:hAnsi="宋体" w:eastAsia="宋体" w:cs="宋体"/>
                <w:sz w:val="28"/>
                <w:szCs w:val="28"/>
                <w:highlight w:val="none"/>
              </w:rPr>
            </w:pPr>
            <w:r>
              <w:rPr>
                <w:rFonts w:hint="eastAsia" w:ascii="宋体" w:hAnsi="宋体" w:eastAsia="宋体" w:cs="宋体"/>
                <w:sz w:val="28"/>
                <w:szCs w:val="28"/>
                <w:highlight w:val="none"/>
              </w:rPr>
              <w:t>地址:江西省宜春市樟树市药都南大道166号(中天豪苑)1栋1-1601号02室</w:t>
            </w:r>
          </w:p>
          <w:p w14:paraId="7E618868">
            <w:pPr>
              <w:spacing w:before="30" w:line="210" w:lineRule="auto"/>
              <w:ind w:left="114"/>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简先生</w:t>
            </w:r>
          </w:p>
          <w:p w14:paraId="17918EE3">
            <w:pPr>
              <w:spacing w:before="30" w:line="210" w:lineRule="auto"/>
              <w:ind w:left="114"/>
              <w:rPr>
                <w:rFonts w:ascii="宋体" w:hAnsi="宋体" w:eastAsia="宋体" w:cs="宋体"/>
                <w:sz w:val="28"/>
                <w:szCs w:val="28"/>
                <w:highlight w:val="none"/>
              </w:rPr>
            </w:pPr>
            <w:r>
              <w:rPr>
                <w:rFonts w:hint="eastAsia" w:ascii="宋体" w:hAnsi="宋体" w:eastAsia="宋体" w:cs="宋体"/>
                <w:sz w:val="28"/>
                <w:szCs w:val="28"/>
                <w:highlight w:val="none"/>
              </w:rPr>
              <w:t>电话:13970584270</w:t>
            </w:r>
            <w:r>
              <w:rPr>
                <w:rFonts w:hint="eastAsia" w:ascii="宋体" w:hAnsi="宋体" w:eastAsia="宋体" w:cs="宋体"/>
                <w:sz w:val="28"/>
                <w:szCs w:val="28"/>
                <w:highlight w:val="none"/>
                <w:lang w:val="en-US" w:eastAsia="zh-CN"/>
              </w:rPr>
              <w:t xml:space="preserve"> </w:t>
            </w:r>
          </w:p>
        </w:tc>
      </w:tr>
      <w:tr w14:paraId="1C18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67272C58">
            <w:pPr>
              <w:spacing w:before="229" w:line="242" w:lineRule="auto"/>
              <w:ind w:left="684"/>
              <w:rPr>
                <w:rFonts w:ascii="宋体" w:hAnsi="宋体" w:eastAsia="宋体" w:cs="宋体"/>
                <w:sz w:val="28"/>
                <w:szCs w:val="28"/>
                <w:highlight w:val="none"/>
              </w:rPr>
            </w:pPr>
            <w:r>
              <w:rPr>
                <w:rFonts w:ascii="宋体" w:hAnsi="宋体" w:eastAsia="宋体" w:cs="宋体"/>
                <w:sz w:val="28"/>
                <w:szCs w:val="28"/>
                <w:highlight w:val="none"/>
              </w:rPr>
              <w:t>2</w:t>
            </w:r>
          </w:p>
        </w:tc>
        <w:tc>
          <w:tcPr>
            <w:tcW w:w="8515" w:type="dxa"/>
            <w:vAlign w:val="top"/>
          </w:tcPr>
          <w:p w14:paraId="2FABE81E">
            <w:pPr>
              <w:spacing w:before="229" w:line="220" w:lineRule="auto"/>
              <w:ind w:left="125"/>
              <w:rPr>
                <w:rFonts w:hint="default" w:ascii="宋体" w:hAnsi="宋体" w:eastAsia="宋体" w:cs="宋体"/>
                <w:sz w:val="28"/>
                <w:szCs w:val="28"/>
                <w:highlight w:val="none"/>
                <w:lang w:val="en-US" w:eastAsia="zh-CN"/>
              </w:rPr>
            </w:pPr>
            <w:r>
              <w:rPr>
                <w:rFonts w:ascii="宋体" w:hAnsi="宋体" w:eastAsia="宋体" w:cs="宋体"/>
                <w:spacing w:val="-3"/>
                <w:sz w:val="28"/>
                <w:szCs w:val="28"/>
                <w:highlight w:val="none"/>
              </w:rPr>
              <w:t>资金来源：</w:t>
            </w:r>
            <w:r>
              <w:rPr>
                <w:rFonts w:hint="eastAsia"/>
                <w:b w:val="0"/>
                <w:bCs w:val="0"/>
                <w:sz w:val="28"/>
                <w:szCs w:val="28"/>
                <w:highlight w:val="none"/>
                <w:lang w:val="en-US" w:eastAsia="zh-CN"/>
              </w:rPr>
              <w:t>政府投资</w:t>
            </w:r>
          </w:p>
        </w:tc>
      </w:tr>
      <w:tr w14:paraId="093A3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487" w:type="dxa"/>
            <w:vAlign w:val="top"/>
          </w:tcPr>
          <w:p w14:paraId="35732A61">
            <w:pPr>
              <w:spacing w:before="231"/>
              <w:ind w:left="686"/>
              <w:rPr>
                <w:rFonts w:ascii="宋体" w:hAnsi="宋体" w:eastAsia="宋体" w:cs="宋体"/>
                <w:sz w:val="28"/>
                <w:szCs w:val="28"/>
                <w:highlight w:val="none"/>
              </w:rPr>
            </w:pPr>
            <w:r>
              <w:rPr>
                <w:rFonts w:ascii="宋体" w:hAnsi="宋体" w:eastAsia="宋体" w:cs="宋体"/>
                <w:sz w:val="28"/>
                <w:szCs w:val="28"/>
                <w:highlight w:val="none"/>
              </w:rPr>
              <w:t>3</w:t>
            </w:r>
          </w:p>
        </w:tc>
        <w:tc>
          <w:tcPr>
            <w:tcW w:w="8515" w:type="dxa"/>
            <w:vAlign w:val="top"/>
          </w:tcPr>
          <w:p w14:paraId="19FA9008">
            <w:pPr>
              <w:spacing w:before="49" w:line="220" w:lineRule="auto"/>
              <w:ind w:left="115"/>
              <w:rPr>
                <w:rFonts w:ascii="宋体" w:hAnsi="宋体" w:eastAsia="宋体" w:cs="宋体"/>
                <w:sz w:val="28"/>
                <w:szCs w:val="28"/>
                <w:highlight w:val="none"/>
              </w:rPr>
            </w:pPr>
            <w:r>
              <w:rPr>
                <w:rFonts w:ascii="宋体" w:hAnsi="宋体" w:eastAsia="宋体" w:cs="宋体"/>
                <w:spacing w:val="-1"/>
                <w:sz w:val="28"/>
                <w:szCs w:val="28"/>
                <w:highlight w:val="none"/>
              </w:rPr>
              <w:t>现场踏勘地址和时间：不组织（自行前往踏勘）</w:t>
            </w:r>
          </w:p>
          <w:p w14:paraId="2AFD4448">
            <w:pPr>
              <w:spacing w:before="28" w:line="211" w:lineRule="auto"/>
              <w:ind w:left="113"/>
              <w:rPr>
                <w:rFonts w:ascii="宋体" w:hAnsi="宋体" w:eastAsia="宋体" w:cs="宋体"/>
                <w:sz w:val="28"/>
                <w:szCs w:val="28"/>
                <w:highlight w:val="none"/>
              </w:rPr>
            </w:pPr>
            <w:r>
              <w:rPr>
                <w:rFonts w:ascii="宋体" w:hAnsi="宋体" w:eastAsia="宋体" w:cs="宋体"/>
                <w:spacing w:val="-1"/>
                <w:sz w:val="28"/>
                <w:szCs w:val="28"/>
                <w:highlight w:val="none"/>
              </w:rPr>
              <w:t>地址：/</w:t>
            </w:r>
          </w:p>
        </w:tc>
      </w:tr>
      <w:tr w14:paraId="35760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4AB650E1">
            <w:pPr>
              <w:spacing w:before="231" w:line="242" w:lineRule="auto"/>
              <w:ind w:left="680"/>
              <w:rPr>
                <w:rFonts w:ascii="宋体" w:hAnsi="宋体" w:eastAsia="宋体" w:cs="宋体"/>
                <w:sz w:val="28"/>
                <w:szCs w:val="28"/>
                <w:highlight w:val="none"/>
              </w:rPr>
            </w:pPr>
            <w:r>
              <w:rPr>
                <w:rFonts w:ascii="宋体" w:hAnsi="宋体" w:eastAsia="宋体" w:cs="宋体"/>
                <w:sz w:val="28"/>
                <w:szCs w:val="28"/>
                <w:highlight w:val="none"/>
              </w:rPr>
              <w:t>4</w:t>
            </w:r>
          </w:p>
        </w:tc>
        <w:tc>
          <w:tcPr>
            <w:tcW w:w="8515" w:type="dxa"/>
            <w:vAlign w:val="top"/>
          </w:tcPr>
          <w:p w14:paraId="2CB690D5">
            <w:pPr>
              <w:spacing w:before="231" w:line="220" w:lineRule="auto"/>
              <w:ind w:left="116"/>
              <w:rPr>
                <w:rFonts w:ascii="宋体" w:hAnsi="宋体" w:eastAsia="宋体" w:cs="宋体"/>
                <w:sz w:val="28"/>
                <w:szCs w:val="28"/>
                <w:highlight w:val="none"/>
              </w:rPr>
            </w:pPr>
            <w:r>
              <w:rPr>
                <w:rFonts w:ascii="宋体" w:hAnsi="宋体" w:eastAsia="宋体" w:cs="宋体"/>
                <w:spacing w:val="-1"/>
                <w:sz w:val="28"/>
                <w:szCs w:val="28"/>
                <w:highlight w:val="none"/>
              </w:rPr>
              <w:t>投标有效期：投标文件开标之日起60天</w:t>
            </w:r>
          </w:p>
        </w:tc>
      </w:tr>
      <w:tr w14:paraId="69B46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73B28719">
            <w:pPr>
              <w:spacing w:before="231"/>
              <w:ind w:left="686"/>
              <w:rPr>
                <w:rFonts w:ascii="宋体" w:hAnsi="宋体" w:eastAsia="宋体" w:cs="宋体"/>
                <w:sz w:val="28"/>
                <w:szCs w:val="28"/>
                <w:highlight w:val="none"/>
              </w:rPr>
            </w:pPr>
            <w:r>
              <w:rPr>
                <w:rFonts w:ascii="宋体" w:hAnsi="宋体" w:eastAsia="宋体" w:cs="宋体"/>
                <w:sz w:val="28"/>
                <w:szCs w:val="28"/>
                <w:highlight w:val="none"/>
              </w:rPr>
              <w:t>5</w:t>
            </w:r>
          </w:p>
        </w:tc>
        <w:tc>
          <w:tcPr>
            <w:tcW w:w="8515" w:type="dxa"/>
            <w:vAlign w:val="top"/>
          </w:tcPr>
          <w:p w14:paraId="50629A65">
            <w:pPr>
              <w:spacing w:before="52" w:line="224" w:lineRule="auto"/>
              <w:ind w:left="134" w:right="243" w:hanging="18"/>
              <w:rPr>
                <w:rFonts w:ascii="宋体" w:hAnsi="宋体" w:eastAsia="宋体" w:cs="宋体"/>
                <w:sz w:val="28"/>
                <w:szCs w:val="28"/>
                <w:highlight w:val="none"/>
              </w:rPr>
            </w:pPr>
            <w:r>
              <w:rPr>
                <w:rFonts w:ascii="宋体" w:hAnsi="宋体" w:eastAsia="宋体" w:cs="宋体"/>
                <w:spacing w:val="-1"/>
                <w:sz w:val="28"/>
                <w:szCs w:val="28"/>
                <w:highlight w:val="none"/>
              </w:rPr>
              <w:t>投标书递交：本项目为不见面开标项目，投标人需在投标截止时</w:t>
            </w:r>
            <w:r>
              <w:rPr>
                <w:rFonts w:ascii="宋体" w:hAnsi="宋体" w:eastAsia="宋体" w:cs="宋体"/>
                <w:spacing w:val="-2"/>
                <w:sz w:val="28"/>
                <w:szCs w:val="28"/>
                <w:highlight w:val="none"/>
              </w:rPr>
              <w:t>间前在阳光采购系统中上传已加密的投标文件。</w:t>
            </w:r>
          </w:p>
        </w:tc>
      </w:tr>
      <w:tr w14:paraId="0EC1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2EDC0390">
            <w:pPr>
              <w:spacing w:before="231"/>
              <w:ind w:left="683"/>
              <w:rPr>
                <w:rFonts w:ascii="宋体" w:hAnsi="宋体" w:eastAsia="宋体" w:cs="宋体"/>
                <w:sz w:val="28"/>
                <w:szCs w:val="28"/>
                <w:highlight w:val="none"/>
              </w:rPr>
            </w:pPr>
          </w:p>
          <w:p w14:paraId="5626014C">
            <w:pPr>
              <w:spacing w:before="231"/>
              <w:ind w:left="683"/>
              <w:rPr>
                <w:rFonts w:ascii="宋体" w:hAnsi="宋体" w:eastAsia="宋体" w:cs="宋体"/>
                <w:sz w:val="28"/>
                <w:szCs w:val="28"/>
                <w:highlight w:val="none"/>
              </w:rPr>
            </w:pPr>
            <w:r>
              <w:rPr>
                <w:rFonts w:ascii="宋体" w:hAnsi="宋体" w:eastAsia="宋体" w:cs="宋体"/>
                <w:sz w:val="28"/>
                <w:szCs w:val="28"/>
                <w:highlight w:val="none"/>
              </w:rPr>
              <w:t>6</w:t>
            </w:r>
          </w:p>
        </w:tc>
        <w:tc>
          <w:tcPr>
            <w:tcW w:w="8515" w:type="dxa"/>
            <w:vAlign w:val="top"/>
          </w:tcPr>
          <w:p w14:paraId="3AD878BA">
            <w:pPr>
              <w:spacing w:before="230" w:line="220" w:lineRule="auto"/>
              <w:ind w:left="114"/>
              <w:rPr>
                <w:rFonts w:ascii="宋体" w:hAnsi="宋体" w:eastAsia="宋体" w:cs="宋体"/>
                <w:spacing w:val="-1"/>
                <w:sz w:val="28"/>
                <w:szCs w:val="28"/>
                <w:highlight w:val="none"/>
              </w:rPr>
            </w:pPr>
            <w:r>
              <w:rPr>
                <w:rFonts w:ascii="宋体" w:hAnsi="宋体" w:eastAsia="宋体" w:cs="宋体"/>
                <w:spacing w:val="-1"/>
                <w:sz w:val="28"/>
                <w:szCs w:val="28"/>
                <w:highlight w:val="none"/>
              </w:rPr>
              <w:t>开标时间：</w:t>
            </w:r>
            <w:r>
              <w:rPr>
                <w:rFonts w:ascii="宋体" w:hAnsi="宋体" w:eastAsia="宋体" w:cs="宋体"/>
                <w:spacing w:val="-1"/>
                <w:sz w:val="28"/>
                <w:szCs w:val="28"/>
                <w:highlight w:val="none"/>
                <w:u w:val="single" w:color="auto"/>
              </w:rPr>
              <w:t>202</w:t>
            </w:r>
            <w:r>
              <w:rPr>
                <w:rFonts w:hint="eastAsia" w:ascii="宋体" w:hAnsi="宋体" w:eastAsia="宋体" w:cs="宋体"/>
                <w:spacing w:val="-1"/>
                <w:sz w:val="28"/>
                <w:szCs w:val="28"/>
                <w:highlight w:val="none"/>
                <w:u w:val="single" w:color="auto"/>
                <w:lang w:val="en-US" w:eastAsia="zh-CN"/>
              </w:rPr>
              <w:t>6</w:t>
            </w:r>
            <w:r>
              <w:rPr>
                <w:rFonts w:ascii="宋体" w:hAnsi="宋体" w:eastAsia="宋体" w:cs="宋体"/>
                <w:spacing w:val="-1"/>
                <w:sz w:val="28"/>
                <w:szCs w:val="28"/>
                <w:highlight w:val="none"/>
              </w:rPr>
              <w:t>年</w:t>
            </w:r>
            <w:r>
              <w:rPr>
                <w:rFonts w:hint="eastAsia" w:ascii="宋体" w:hAnsi="宋体" w:eastAsia="宋体" w:cs="宋体"/>
                <w:spacing w:val="-1"/>
                <w:sz w:val="28"/>
                <w:szCs w:val="28"/>
                <w:highlight w:val="none"/>
                <w:u w:val="single" w:color="auto"/>
                <w:lang w:val="en-US" w:eastAsia="zh-CN"/>
              </w:rPr>
              <w:t xml:space="preserve"> 02 </w:t>
            </w:r>
            <w:r>
              <w:rPr>
                <w:rFonts w:ascii="宋体" w:hAnsi="宋体" w:eastAsia="宋体" w:cs="宋体"/>
                <w:spacing w:val="-1"/>
                <w:sz w:val="28"/>
                <w:szCs w:val="28"/>
                <w:highlight w:val="none"/>
              </w:rPr>
              <w:t>月</w:t>
            </w:r>
            <w:r>
              <w:rPr>
                <w:rFonts w:hint="eastAsia" w:ascii="宋体" w:hAnsi="宋体" w:eastAsia="宋体" w:cs="宋体"/>
                <w:spacing w:val="-1"/>
                <w:sz w:val="28"/>
                <w:szCs w:val="28"/>
                <w:highlight w:val="none"/>
                <w:u w:val="single" w:color="auto"/>
                <w:lang w:val="en-US" w:eastAsia="zh-CN"/>
              </w:rPr>
              <w:t xml:space="preserve"> 13 </w:t>
            </w:r>
            <w:r>
              <w:rPr>
                <w:rFonts w:ascii="宋体" w:hAnsi="宋体" w:eastAsia="宋体" w:cs="宋体"/>
                <w:spacing w:val="-1"/>
                <w:sz w:val="28"/>
                <w:szCs w:val="28"/>
                <w:highlight w:val="none"/>
              </w:rPr>
              <w:t>日</w:t>
            </w:r>
            <w:r>
              <w:rPr>
                <w:rFonts w:hint="eastAsia" w:ascii="宋体" w:hAnsi="宋体" w:eastAsia="宋体" w:cs="宋体"/>
                <w:spacing w:val="-1"/>
                <w:sz w:val="28"/>
                <w:szCs w:val="28"/>
                <w:highlight w:val="none"/>
                <w:u w:val="single" w:color="auto"/>
                <w:lang w:val="en-US" w:eastAsia="zh-CN"/>
              </w:rPr>
              <w:t xml:space="preserve"> 09  </w:t>
            </w:r>
            <w:r>
              <w:rPr>
                <w:rFonts w:ascii="宋体" w:hAnsi="宋体" w:eastAsia="宋体" w:cs="宋体"/>
                <w:spacing w:val="-1"/>
                <w:sz w:val="28"/>
                <w:szCs w:val="28"/>
                <w:highlight w:val="none"/>
              </w:rPr>
              <w:t>时</w:t>
            </w:r>
            <w:r>
              <w:rPr>
                <w:rFonts w:hint="eastAsia" w:ascii="宋体" w:hAnsi="宋体" w:eastAsia="宋体" w:cs="宋体"/>
                <w:spacing w:val="-1"/>
                <w:sz w:val="28"/>
                <w:szCs w:val="28"/>
                <w:highlight w:val="none"/>
                <w:u w:val="single" w:color="auto"/>
                <w:lang w:val="en-US" w:eastAsia="zh-CN"/>
              </w:rPr>
              <w:t xml:space="preserve"> 00 </w:t>
            </w:r>
            <w:r>
              <w:rPr>
                <w:rFonts w:ascii="宋体" w:hAnsi="宋体" w:eastAsia="宋体" w:cs="宋体"/>
                <w:spacing w:val="-1"/>
                <w:sz w:val="28"/>
                <w:szCs w:val="28"/>
                <w:highlight w:val="none"/>
              </w:rPr>
              <w:t>分</w:t>
            </w:r>
          </w:p>
          <w:p w14:paraId="6FD132D1">
            <w:pPr>
              <w:spacing w:before="230" w:line="220" w:lineRule="auto"/>
              <w:ind w:left="114"/>
              <w:rPr>
                <w:rFonts w:ascii="宋体" w:hAnsi="宋体" w:eastAsia="宋体" w:cs="宋体"/>
                <w:spacing w:val="-1"/>
                <w:sz w:val="28"/>
                <w:szCs w:val="28"/>
                <w:highlight w:val="none"/>
              </w:rPr>
            </w:pPr>
            <w:r>
              <w:rPr>
                <w:rFonts w:hint="eastAsia" w:ascii="宋体" w:hAnsi="宋体" w:eastAsia="宋体" w:cs="宋体"/>
                <w:spacing w:val="-1"/>
                <w:sz w:val="28"/>
                <w:szCs w:val="28"/>
                <w:highlight w:val="none"/>
              </w:rPr>
              <w:t>地   点：</w:t>
            </w:r>
            <w:r>
              <w:rPr>
                <w:rFonts w:hint="eastAsia" w:ascii="宋体" w:hAnsi="宋体" w:eastAsia="宋体" w:cs="宋体"/>
                <w:spacing w:val="-1"/>
                <w:sz w:val="28"/>
                <w:szCs w:val="28"/>
                <w:highlight w:val="none"/>
                <w:lang w:val="en-US" w:eastAsia="zh-CN"/>
              </w:rPr>
              <w:t>上饶市公共资源交易集团（上饶市信州区锦绣路2号广信大厦东楼（A栋）裙楼3楼）不见面开标室</w:t>
            </w:r>
          </w:p>
        </w:tc>
      </w:tr>
      <w:tr w14:paraId="10D6C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744FD0F7">
            <w:pPr>
              <w:spacing w:before="231"/>
              <w:ind w:left="683"/>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w:t>
            </w:r>
          </w:p>
        </w:tc>
        <w:tc>
          <w:tcPr>
            <w:tcW w:w="8515" w:type="dxa"/>
            <w:vAlign w:val="top"/>
          </w:tcPr>
          <w:p w14:paraId="1CE05003">
            <w:pPr>
              <w:spacing w:before="230" w:line="220" w:lineRule="auto"/>
              <w:ind w:left="114"/>
              <w:rPr>
                <w:rFonts w:hint="eastAsia" w:ascii="宋体" w:hAnsi="宋体" w:eastAsia="宋体" w:cs="宋体"/>
                <w:spacing w:val="-1"/>
                <w:sz w:val="28"/>
                <w:szCs w:val="28"/>
                <w:highlight w:val="none"/>
              </w:rPr>
            </w:pPr>
            <w:r>
              <w:rPr>
                <w:rFonts w:hint="eastAsia" w:ascii="宋体" w:hAnsi="宋体" w:eastAsia="宋体" w:cs="宋体"/>
                <w:spacing w:val="-1"/>
                <w:sz w:val="28"/>
                <w:szCs w:val="28"/>
                <w:highlight w:val="none"/>
                <w:lang w:val="en-US" w:eastAsia="zh-CN"/>
              </w:rPr>
              <w:t>评标委员会的组成：评标委员会共设置 3 人。从综合专家库中随机抽取组成。</w:t>
            </w:r>
          </w:p>
        </w:tc>
      </w:tr>
      <w:tr w14:paraId="2105B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487" w:type="dxa"/>
            <w:vAlign w:val="top"/>
          </w:tcPr>
          <w:p w14:paraId="6AD0A753">
            <w:pPr>
              <w:spacing w:before="232"/>
              <w:ind w:left="688"/>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8</w:t>
            </w:r>
          </w:p>
        </w:tc>
        <w:tc>
          <w:tcPr>
            <w:tcW w:w="8515" w:type="dxa"/>
            <w:vAlign w:val="top"/>
          </w:tcPr>
          <w:p w14:paraId="413F497C">
            <w:pPr>
              <w:spacing w:before="49" w:line="225" w:lineRule="auto"/>
              <w:ind w:left="113" w:right="243" w:firstLine="4"/>
              <w:rPr>
                <w:rFonts w:ascii="宋体" w:hAnsi="宋体" w:eastAsia="宋体" w:cs="宋体"/>
                <w:sz w:val="28"/>
                <w:szCs w:val="28"/>
                <w:highlight w:val="none"/>
              </w:rPr>
            </w:pPr>
            <w:r>
              <w:rPr>
                <w:rFonts w:ascii="宋体" w:hAnsi="宋体" w:eastAsia="宋体" w:cs="宋体"/>
                <w:spacing w:val="-8"/>
                <w:sz w:val="28"/>
                <w:szCs w:val="28"/>
                <w:highlight w:val="none"/>
              </w:rPr>
              <w:t>企业资质类别及等级：</w:t>
            </w:r>
            <w:r>
              <w:rPr>
                <w:rFonts w:hint="eastAsia" w:ascii="宋体" w:hAnsi="宋体" w:eastAsia="宋体" w:cs="宋体"/>
                <w:spacing w:val="-8"/>
                <w:sz w:val="28"/>
                <w:szCs w:val="28"/>
                <w:highlight w:val="none"/>
              </w:rPr>
              <w:t>具有建设行政主管部门核发的[市政工程·市政公用工程三级](含)以上资质证书；</w:t>
            </w:r>
          </w:p>
        </w:tc>
      </w:tr>
      <w:tr w14:paraId="4FA2D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487" w:type="dxa"/>
            <w:vAlign w:val="top"/>
          </w:tcPr>
          <w:p w14:paraId="4FD213F1">
            <w:pPr>
              <w:pStyle w:val="11"/>
              <w:spacing w:line="259" w:lineRule="auto"/>
              <w:rPr>
                <w:highlight w:val="none"/>
              </w:rPr>
            </w:pPr>
          </w:p>
          <w:p w14:paraId="18FB89A8">
            <w:pPr>
              <w:pStyle w:val="11"/>
              <w:spacing w:line="259" w:lineRule="auto"/>
              <w:rPr>
                <w:highlight w:val="none"/>
              </w:rPr>
            </w:pPr>
          </w:p>
          <w:p w14:paraId="7EA7E557">
            <w:pPr>
              <w:pStyle w:val="11"/>
              <w:spacing w:line="259" w:lineRule="auto"/>
              <w:rPr>
                <w:highlight w:val="none"/>
              </w:rPr>
            </w:pPr>
          </w:p>
          <w:p w14:paraId="38483E69">
            <w:pPr>
              <w:pStyle w:val="11"/>
              <w:spacing w:line="260" w:lineRule="auto"/>
              <w:rPr>
                <w:highlight w:val="none"/>
              </w:rPr>
            </w:pPr>
          </w:p>
          <w:p w14:paraId="02E5D9DC">
            <w:pPr>
              <w:spacing w:before="91"/>
              <w:ind w:left="682"/>
              <w:rPr>
                <w:rFonts w:ascii="宋体" w:hAnsi="宋体" w:eastAsia="宋体" w:cs="宋体"/>
                <w:sz w:val="28"/>
                <w:szCs w:val="28"/>
                <w:highlight w:val="none"/>
              </w:rPr>
            </w:pPr>
          </w:p>
          <w:p w14:paraId="0BFC3413">
            <w:pPr>
              <w:spacing w:before="91"/>
              <w:ind w:left="682"/>
              <w:rPr>
                <w:rFonts w:ascii="宋体" w:hAnsi="宋体" w:eastAsia="宋体" w:cs="宋体"/>
                <w:sz w:val="28"/>
                <w:szCs w:val="28"/>
                <w:highlight w:val="none"/>
              </w:rPr>
            </w:pPr>
          </w:p>
          <w:p w14:paraId="62F49CA8">
            <w:pPr>
              <w:spacing w:before="91"/>
              <w:ind w:left="682"/>
              <w:rPr>
                <w:rFonts w:ascii="宋体" w:hAnsi="宋体" w:eastAsia="宋体" w:cs="宋体"/>
                <w:sz w:val="28"/>
                <w:szCs w:val="28"/>
                <w:highlight w:val="none"/>
              </w:rPr>
            </w:pPr>
          </w:p>
          <w:p w14:paraId="42487357">
            <w:pPr>
              <w:spacing w:before="91"/>
              <w:ind w:left="682"/>
              <w:rPr>
                <w:rFonts w:ascii="宋体" w:hAnsi="宋体" w:eastAsia="宋体" w:cs="宋体"/>
                <w:sz w:val="28"/>
                <w:szCs w:val="28"/>
                <w:highlight w:val="none"/>
              </w:rPr>
            </w:pPr>
          </w:p>
          <w:p w14:paraId="146C3927">
            <w:pPr>
              <w:spacing w:before="91"/>
              <w:ind w:left="682"/>
              <w:rPr>
                <w:rFonts w:ascii="宋体" w:hAnsi="宋体" w:eastAsia="宋体" w:cs="宋体"/>
                <w:sz w:val="28"/>
                <w:szCs w:val="28"/>
                <w:highlight w:val="none"/>
              </w:rPr>
            </w:pPr>
          </w:p>
          <w:p w14:paraId="030C4EFF">
            <w:pPr>
              <w:spacing w:before="91"/>
              <w:ind w:left="682"/>
              <w:rPr>
                <w:rFonts w:ascii="宋体" w:hAnsi="宋体" w:eastAsia="宋体" w:cs="宋体"/>
                <w:sz w:val="28"/>
                <w:szCs w:val="28"/>
                <w:highlight w:val="none"/>
              </w:rPr>
            </w:pPr>
          </w:p>
          <w:p w14:paraId="03D0432D">
            <w:pPr>
              <w:spacing w:before="91"/>
              <w:ind w:left="682"/>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9</w:t>
            </w:r>
          </w:p>
        </w:tc>
        <w:tc>
          <w:tcPr>
            <w:tcW w:w="8515" w:type="dxa"/>
            <w:vAlign w:val="top"/>
          </w:tcPr>
          <w:p w14:paraId="1214CFEE">
            <w:pPr>
              <w:spacing w:before="45" w:line="219" w:lineRule="auto"/>
              <w:ind w:left="134"/>
              <w:rPr>
                <w:rFonts w:ascii="宋体" w:hAnsi="宋体" w:eastAsia="宋体" w:cs="宋体"/>
                <w:sz w:val="28"/>
                <w:szCs w:val="28"/>
                <w:highlight w:val="none"/>
              </w:rPr>
            </w:pPr>
            <w:r>
              <w:rPr>
                <w:rFonts w:ascii="宋体" w:hAnsi="宋体" w:eastAsia="宋体" w:cs="宋体"/>
                <w:spacing w:val="-2"/>
                <w:sz w:val="28"/>
                <w:szCs w:val="28"/>
                <w:highlight w:val="none"/>
              </w:rPr>
              <w:t>1、本次施工招标要求投标人须同时具备以下资格条件：</w:t>
            </w:r>
          </w:p>
          <w:p w14:paraId="181412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(1)具有建设行政主管部门核发的[市政工程·市政公用工程三级](含)以上资质证书；（提供原件扫描件加盖公章）</w:t>
            </w:r>
          </w:p>
          <w:p w14:paraId="1DAB6B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(2)具有有效营业执照证书；（提供原件扫描件加盖公章）</w:t>
            </w:r>
          </w:p>
          <w:p w14:paraId="5D6A3F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(3)具有有效安全生产许可证；（提供原件扫描件加盖公章）</w:t>
            </w:r>
          </w:p>
          <w:p w14:paraId="26BD3B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(4)单位介绍信和法人证书或法人授权委托书及本人二代身份证（授权书应包含法人身份证和委托人身份证）；是委托代理人的需要提供连续6个月及以上（不含开标当月）在本企业缴纳的社会基本养老保险证明材料和有效劳动合同。</w:t>
            </w:r>
          </w:p>
          <w:p w14:paraId="578733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(5)拟派人员：项目经理(项目负责人)具备市政公用工程二级(含)以上建造师注册证书(不含临时)和安全生产考核合格证书(B证);(提供证书复印件加盖投标人公章及连续6个月及以上(不含开标当月)在本企业缴纳的社会基本养老保险证明材料和有效劳动合同)</w:t>
            </w:r>
          </w:p>
          <w:p w14:paraId="52A513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(6)技术负责人：提供技术负责人职称证书具备中级及以上（市政类）工程师职称证书；(提供证书复印件加盖投标人公章及连续6个月及以上(不含开标当月)在本企业缴纳的社会基本养老保险证明材料和有效劳动合同）</w:t>
            </w:r>
          </w:p>
          <w:p w14:paraId="1E364B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(7)关键岗位人员：施工员、质量员、材料员、标准员、机械员、劳务员、资料员、专职安全生产管理人员须持有电子证书《C类安全生产考核合格证书》。(拟派所有人提供人员合格的岗位证书、个人住建云截图、连续6个月及以上（不含开标当月）在本企业缴纳的社会基本养老保险证明材料和有效劳动合同,以上材料提供复印件加盖投标人公章)。</w:t>
            </w:r>
          </w:p>
          <w:p w14:paraId="0ECFFB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(8)投标人未处于被责令停业，投标资格被取消，财产被接管、冻结，破产状态。（告知项）</w:t>
            </w:r>
          </w:p>
          <w:p w14:paraId="20F7D9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(9）拟投入本项目的关键岗位人员(注册建造师、技术负责人、专职安全员)不能有在建项目或兼任其他工程项目的施工管理机构成员。其他工程项目履职但已履行变更手续的，变更手续须为投标截止时间6个月以前办理的，否则按有在建项目认定。有签订施工合同且在合同期内的，均视为有在建项目。（告知项）</w:t>
            </w:r>
          </w:p>
          <w:p w14:paraId="13AEB8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312"/>
              <w:jc w:val="both"/>
              <w:rPr>
                <w:rFonts w:hint="default"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 w:val="28"/>
                <w:szCs w:val="28"/>
                <w:highlight w:val="none"/>
                <w:lang w:val="en-US" w:eastAsia="en-US" w:bidi="ar-SA"/>
              </w:rPr>
              <w:t>(10）外埠来赣投标单位按江西省住房和城乡建设厅《关于优化省外进赣建设工程企业信息登记服务和管理的通知》（赣建字[2021]4号）文规定，省外建设工程设计企业须提供“江西住建云平台”上企业及相关人员备案截图（提供能够有效充分反映企业和人员在江西住建云企业端登记成功的网页截图）。</w:t>
            </w:r>
          </w:p>
          <w:p w14:paraId="7DD28B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8" w:lineRule="atLeast"/>
              <w:ind w:right="0"/>
              <w:jc w:val="both"/>
              <w:rPr>
                <w:rFonts w:hint="eastAsia" w:ascii="宋体" w:hAnsi="宋体" w:eastAsia="宋体" w:cs="宋体"/>
                <w:b/>
                <w:bCs/>
                <w:snapToGrid w:val="0"/>
                <w:color w:val="000000"/>
                <w:spacing w:val="-2"/>
                <w:kern w:val="0"/>
                <w:sz w:val="28"/>
                <w:szCs w:val="28"/>
                <w:highlight w:val="none"/>
                <w:lang w:val="en-US" w:eastAsia="zh-CN" w:bidi="ar-SA"/>
              </w:rPr>
            </w:pPr>
            <w:r>
              <w:rPr>
                <w:rFonts w:hint="eastAsia" w:ascii="宋体" w:hAnsi="宋体" w:eastAsia="宋体" w:cs="宋体"/>
                <w:b/>
                <w:bCs/>
                <w:snapToGrid w:val="0"/>
                <w:color w:val="000000"/>
                <w:spacing w:val="-2"/>
                <w:kern w:val="0"/>
                <w:sz w:val="28"/>
                <w:szCs w:val="28"/>
                <w:highlight w:val="none"/>
                <w:lang w:val="en-US" w:eastAsia="en-US" w:bidi="ar-SA"/>
              </w:rPr>
              <w:t>注：以上人员的证书及证明材料提供原件扫描件或复印件加盖公章。</w:t>
            </w:r>
          </w:p>
          <w:p w14:paraId="0C6624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8" w:lineRule="atLeast"/>
              <w:ind w:right="0"/>
              <w:jc w:val="both"/>
              <w:rPr>
                <w:rFonts w:hint="eastAsia" w:ascii="宋体" w:hAnsi="宋体" w:eastAsia="宋体" w:cs="宋体"/>
                <w:snapToGrid w:val="0"/>
                <w:color w:val="000000"/>
                <w:spacing w:val="-2"/>
                <w:kern w:val="0"/>
                <w:sz w:val="28"/>
                <w:szCs w:val="28"/>
                <w:highlight w:val="none"/>
                <w:lang w:val="en-US" w:eastAsia="zh-CN" w:bidi="ar-SA"/>
              </w:rPr>
            </w:pPr>
            <w:r>
              <w:rPr>
                <w:rFonts w:hint="eastAsia" w:ascii="宋体" w:hAnsi="宋体" w:eastAsia="宋体" w:cs="宋体"/>
                <w:snapToGrid w:val="0"/>
                <w:color w:val="000000"/>
                <w:spacing w:val="-2"/>
                <w:kern w:val="0"/>
                <w:sz w:val="28"/>
                <w:szCs w:val="28"/>
                <w:highlight w:val="none"/>
                <w:lang w:val="en-US" w:eastAsia="zh-CN" w:bidi="ar-SA"/>
              </w:rPr>
              <w:t>2、投标人未处于被责令停业,投标资格被取消，财产被接管、冻结，破产状态。（告知项）</w:t>
            </w:r>
          </w:p>
          <w:p w14:paraId="05F72A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8" w:lineRule="atLeast"/>
              <w:ind w:right="0"/>
              <w:jc w:val="both"/>
              <w:rPr>
                <w:rFonts w:hint="eastAsia" w:ascii="宋体" w:hAnsi="宋体" w:eastAsia="宋体" w:cs="宋体"/>
                <w:snapToGrid w:val="0"/>
                <w:color w:val="000000"/>
                <w:spacing w:val="-2"/>
                <w:kern w:val="0"/>
                <w:sz w:val="28"/>
                <w:szCs w:val="28"/>
                <w:highlight w:val="none"/>
                <w:lang w:val="en-US" w:eastAsia="zh-CN" w:bidi="ar-SA"/>
              </w:rPr>
            </w:pPr>
            <w:r>
              <w:rPr>
                <w:rFonts w:hint="eastAsia" w:ascii="宋体" w:hAnsi="宋体" w:eastAsia="宋体" w:cs="宋体"/>
                <w:snapToGrid w:val="0"/>
                <w:color w:val="000000"/>
                <w:spacing w:val="-2"/>
                <w:kern w:val="0"/>
                <w:sz w:val="28"/>
                <w:szCs w:val="28"/>
                <w:highlight w:val="none"/>
                <w:lang w:val="en-US" w:eastAsia="zh-CN" w:bidi="ar-SA"/>
              </w:rPr>
              <w:t>3、</w:t>
            </w:r>
            <w:r>
              <w:rPr>
                <w:rFonts w:hint="eastAsia" w:ascii="宋体" w:hAnsi="宋体" w:eastAsia="宋体" w:cs="宋体"/>
                <w:b/>
                <w:bCs/>
                <w:snapToGrid w:val="0"/>
                <w:color w:val="000000"/>
                <w:spacing w:val="-2"/>
                <w:kern w:val="0"/>
                <w:sz w:val="28"/>
                <w:szCs w:val="28"/>
                <w:highlight w:val="none"/>
                <w:lang w:val="en-US" w:eastAsia="zh-CN" w:bidi="ar-SA"/>
              </w:rPr>
              <w:t>投标单位必须提供投标报价函。(格式见招标文件)。</w:t>
            </w:r>
            <w:r>
              <w:rPr>
                <w:rFonts w:hint="eastAsia" w:ascii="宋体" w:hAnsi="宋体" w:eastAsia="宋体" w:cs="宋体"/>
                <w:snapToGrid w:val="0"/>
                <w:color w:val="000000"/>
                <w:spacing w:val="-2"/>
                <w:kern w:val="0"/>
                <w:sz w:val="28"/>
                <w:szCs w:val="28"/>
                <w:highlight w:val="none"/>
                <w:lang w:val="en-US" w:eastAsia="zh-CN" w:bidi="ar-SA"/>
              </w:rPr>
              <w:t xml:space="preserve"> </w:t>
            </w:r>
          </w:p>
          <w:p w14:paraId="280611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8" w:lineRule="atLeast"/>
              <w:ind w:right="0"/>
              <w:jc w:val="both"/>
              <w:rPr>
                <w:rFonts w:hint="eastAsia" w:ascii="宋体" w:hAnsi="宋体" w:eastAsia="宋体" w:cs="宋体"/>
                <w:snapToGrid w:val="0"/>
                <w:color w:val="000000"/>
                <w:spacing w:val="-2"/>
                <w:kern w:val="0"/>
                <w:sz w:val="28"/>
                <w:szCs w:val="28"/>
                <w:highlight w:val="none"/>
                <w:lang w:val="en-US" w:eastAsia="zh-CN" w:bidi="ar-SA"/>
              </w:rPr>
            </w:pPr>
            <w:r>
              <w:rPr>
                <w:rFonts w:hint="eastAsia" w:ascii="宋体" w:hAnsi="宋体" w:eastAsia="宋体" w:cs="宋体"/>
                <w:snapToGrid w:val="0"/>
                <w:color w:val="000000"/>
                <w:spacing w:val="-2"/>
                <w:kern w:val="0"/>
                <w:sz w:val="28"/>
                <w:szCs w:val="28"/>
                <w:highlight w:val="none"/>
                <w:lang w:val="en-US" w:eastAsia="zh-CN" w:bidi="ar-SA"/>
              </w:rPr>
              <w:t xml:space="preserve">4、本次招标不接受联合体投标。（提供承诺函格式自拟） </w:t>
            </w:r>
          </w:p>
        </w:tc>
      </w:tr>
      <w:tr w14:paraId="381A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9" w:hRule="atLeast"/>
        </w:trPr>
        <w:tc>
          <w:tcPr>
            <w:tcW w:w="1487" w:type="dxa"/>
            <w:vAlign w:val="top"/>
          </w:tcPr>
          <w:p w14:paraId="7489E9FC">
            <w:pPr>
              <w:spacing w:before="91"/>
              <w:ind w:left="682"/>
              <w:rPr>
                <w:rFonts w:hint="eastAsia" w:ascii="宋体" w:hAnsi="宋体" w:eastAsia="宋体" w:cs="宋体"/>
                <w:sz w:val="28"/>
                <w:szCs w:val="28"/>
                <w:highlight w:val="none"/>
                <w:lang w:val="en-US" w:eastAsia="zh-CN"/>
              </w:rPr>
            </w:pPr>
          </w:p>
          <w:p w14:paraId="62528A71">
            <w:pPr>
              <w:spacing w:before="91"/>
              <w:ind w:left="682"/>
              <w:rPr>
                <w:rFonts w:hint="eastAsia" w:ascii="宋体" w:hAnsi="宋体" w:eastAsia="宋体" w:cs="宋体"/>
                <w:sz w:val="28"/>
                <w:szCs w:val="28"/>
                <w:highlight w:val="none"/>
                <w:lang w:val="en-US" w:eastAsia="zh-CN"/>
              </w:rPr>
            </w:pPr>
          </w:p>
          <w:p w14:paraId="1ED587F6">
            <w:pPr>
              <w:spacing w:before="91"/>
              <w:ind w:left="682"/>
              <w:rPr>
                <w:rFonts w:hint="eastAsia" w:ascii="宋体" w:hAnsi="宋体" w:eastAsia="宋体" w:cs="宋体"/>
                <w:sz w:val="28"/>
                <w:szCs w:val="28"/>
                <w:highlight w:val="none"/>
                <w:lang w:val="en-US" w:eastAsia="zh-CN"/>
              </w:rPr>
            </w:pPr>
          </w:p>
          <w:p w14:paraId="62AAC2E9">
            <w:pPr>
              <w:spacing w:before="91"/>
              <w:ind w:left="682"/>
              <w:rPr>
                <w:rFonts w:hint="eastAsia" w:ascii="宋体" w:hAnsi="宋体" w:eastAsia="宋体" w:cs="宋体"/>
                <w:sz w:val="28"/>
                <w:szCs w:val="28"/>
                <w:highlight w:val="none"/>
                <w:lang w:val="en-US" w:eastAsia="zh-CN"/>
              </w:rPr>
            </w:pPr>
          </w:p>
          <w:p w14:paraId="313D6DC0">
            <w:pPr>
              <w:spacing w:before="91"/>
              <w:ind w:left="682"/>
              <w:rPr>
                <w:rFonts w:hint="eastAsia" w:ascii="宋体" w:hAnsi="宋体" w:eastAsia="宋体" w:cs="宋体"/>
                <w:sz w:val="28"/>
                <w:szCs w:val="28"/>
                <w:highlight w:val="none"/>
                <w:lang w:val="en-US" w:eastAsia="zh-CN"/>
              </w:rPr>
            </w:pPr>
          </w:p>
          <w:p w14:paraId="7554AA75">
            <w:pPr>
              <w:spacing w:before="91"/>
              <w:ind w:left="682"/>
              <w:rPr>
                <w:rFonts w:hint="eastAsia" w:ascii="宋体" w:hAnsi="宋体" w:eastAsia="宋体" w:cs="宋体"/>
                <w:sz w:val="28"/>
                <w:szCs w:val="28"/>
                <w:highlight w:val="none"/>
                <w:lang w:val="en-US" w:eastAsia="zh-CN"/>
              </w:rPr>
            </w:pPr>
          </w:p>
          <w:p w14:paraId="030BBBFE">
            <w:pPr>
              <w:spacing w:before="91"/>
              <w:ind w:left="682"/>
              <w:rPr>
                <w:rFonts w:hint="eastAsia" w:ascii="宋体" w:hAnsi="宋体" w:eastAsia="宋体" w:cs="宋体"/>
                <w:sz w:val="28"/>
                <w:szCs w:val="28"/>
                <w:highlight w:val="none"/>
                <w:lang w:val="en-US" w:eastAsia="zh-CN"/>
              </w:rPr>
            </w:pPr>
          </w:p>
          <w:p w14:paraId="37E2EF5E">
            <w:pPr>
              <w:spacing w:before="91"/>
              <w:ind w:left="682"/>
              <w:rPr>
                <w:rFonts w:hint="eastAsia" w:ascii="宋体" w:hAnsi="宋体" w:eastAsia="宋体" w:cs="宋体"/>
                <w:sz w:val="28"/>
                <w:szCs w:val="28"/>
                <w:highlight w:val="none"/>
                <w:lang w:val="en-US" w:eastAsia="zh-CN"/>
              </w:rPr>
            </w:pPr>
          </w:p>
          <w:p w14:paraId="111FD866">
            <w:pPr>
              <w:spacing w:before="91"/>
              <w:ind w:left="682"/>
              <w:rPr>
                <w:rFonts w:hint="eastAsia" w:ascii="宋体" w:hAnsi="宋体" w:eastAsia="宋体" w:cs="宋体"/>
                <w:sz w:val="28"/>
                <w:szCs w:val="28"/>
                <w:highlight w:val="none"/>
                <w:lang w:val="en-US" w:eastAsia="zh-CN"/>
              </w:rPr>
            </w:pPr>
          </w:p>
          <w:p w14:paraId="0DFDD439">
            <w:pPr>
              <w:spacing w:before="91"/>
              <w:ind w:left="682"/>
              <w:rPr>
                <w:rFonts w:hint="eastAsia" w:ascii="宋体" w:hAnsi="宋体" w:eastAsia="宋体" w:cs="宋体"/>
                <w:sz w:val="28"/>
                <w:szCs w:val="28"/>
                <w:highlight w:val="none"/>
                <w:lang w:val="en-US" w:eastAsia="zh-CN"/>
              </w:rPr>
            </w:pPr>
          </w:p>
          <w:p w14:paraId="67D4F3CB">
            <w:pPr>
              <w:spacing w:before="91"/>
              <w:ind w:left="682"/>
              <w:rPr>
                <w:rFonts w:hint="eastAsia" w:ascii="宋体" w:hAnsi="宋体" w:eastAsia="宋体" w:cs="宋体"/>
                <w:sz w:val="28"/>
                <w:szCs w:val="28"/>
                <w:highlight w:val="none"/>
                <w:lang w:val="en-US" w:eastAsia="zh-CN"/>
              </w:rPr>
            </w:pPr>
          </w:p>
          <w:p w14:paraId="288FF0B8">
            <w:pPr>
              <w:spacing w:before="91"/>
              <w:ind w:left="682"/>
              <w:rPr>
                <w:rFonts w:hint="eastAsia" w:ascii="宋体" w:hAnsi="宋体" w:eastAsia="宋体" w:cs="宋体"/>
                <w:sz w:val="28"/>
                <w:szCs w:val="28"/>
                <w:highlight w:val="none"/>
                <w:lang w:val="en-US" w:eastAsia="zh-CN"/>
              </w:rPr>
            </w:pPr>
          </w:p>
          <w:p w14:paraId="527CE08D">
            <w:pPr>
              <w:spacing w:before="91"/>
              <w:ind w:left="682"/>
              <w:rPr>
                <w:rFonts w:hint="eastAsia" w:ascii="宋体" w:hAnsi="宋体" w:eastAsia="宋体" w:cs="宋体"/>
                <w:sz w:val="28"/>
                <w:szCs w:val="28"/>
                <w:highlight w:val="none"/>
                <w:lang w:val="en-US" w:eastAsia="zh-CN"/>
              </w:rPr>
            </w:pPr>
          </w:p>
          <w:p w14:paraId="029A9A34">
            <w:pPr>
              <w:spacing w:before="91"/>
              <w:ind w:left="682"/>
              <w:rPr>
                <w:rFonts w:hint="eastAsia" w:ascii="宋体" w:hAnsi="宋体" w:eastAsia="宋体" w:cs="宋体"/>
                <w:sz w:val="28"/>
                <w:szCs w:val="28"/>
                <w:highlight w:val="none"/>
                <w:lang w:val="en-US" w:eastAsia="zh-CN"/>
              </w:rPr>
            </w:pPr>
          </w:p>
          <w:p w14:paraId="2EF9C78C">
            <w:pPr>
              <w:spacing w:before="91"/>
              <w:ind w:left="682"/>
              <w:rPr>
                <w:rFonts w:hint="eastAsia" w:ascii="宋体" w:hAnsi="宋体" w:eastAsia="宋体" w:cs="宋体"/>
                <w:sz w:val="28"/>
                <w:szCs w:val="28"/>
                <w:highlight w:val="none"/>
                <w:lang w:val="en-US" w:eastAsia="zh-CN"/>
              </w:rPr>
            </w:pPr>
          </w:p>
          <w:p w14:paraId="4DE920DE">
            <w:pPr>
              <w:spacing w:before="91"/>
              <w:ind w:left="682"/>
              <w:rPr>
                <w:rFonts w:hint="eastAsia" w:ascii="宋体" w:hAnsi="宋体" w:eastAsia="宋体" w:cs="宋体"/>
                <w:sz w:val="28"/>
                <w:szCs w:val="28"/>
                <w:highlight w:val="none"/>
                <w:lang w:val="en-US" w:eastAsia="zh-CN"/>
              </w:rPr>
            </w:pPr>
          </w:p>
          <w:p w14:paraId="640C3DD9">
            <w:pPr>
              <w:spacing w:before="91"/>
              <w:ind w:left="682"/>
              <w:rPr>
                <w:rFonts w:hint="eastAsia" w:ascii="宋体" w:hAnsi="宋体" w:eastAsia="宋体" w:cs="宋体"/>
                <w:sz w:val="28"/>
                <w:szCs w:val="28"/>
                <w:highlight w:val="none"/>
                <w:lang w:val="en-US" w:eastAsia="zh-CN"/>
              </w:rPr>
            </w:pPr>
          </w:p>
          <w:p w14:paraId="12760BC4">
            <w:pPr>
              <w:spacing w:before="91"/>
              <w:ind w:left="682"/>
              <w:rPr>
                <w:rFonts w:hint="eastAsia" w:ascii="宋体" w:hAnsi="宋体" w:eastAsia="宋体" w:cs="宋体"/>
                <w:sz w:val="28"/>
                <w:szCs w:val="28"/>
                <w:highlight w:val="none"/>
                <w:lang w:val="en-US" w:eastAsia="zh-CN"/>
              </w:rPr>
            </w:pPr>
          </w:p>
          <w:p w14:paraId="244BF299">
            <w:pPr>
              <w:spacing w:before="91"/>
              <w:ind w:left="682"/>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p>
        </w:tc>
        <w:tc>
          <w:tcPr>
            <w:tcW w:w="8515" w:type="dxa"/>
            <w:vAlign w:val="top"/>
          </w:tcPr>
          <w:p w14:paraId="7E307DCA">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、资格审查办法</w:t>
            </w:r>
          </w:p>
          <w:p w14:paraId="40400770">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.1本次施工招标采用资格后审，不设置业绩条件。但若投标人少于或等于15家的，对所有投标人的投标资格进行审查。</w:t>
            </w:r>
          </w:p>
          <w:p w14:paraId="08A37022">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.招标文件的获取</w:t>
            </w:r>
          </w:p>
          <w:p w14:paraId="58ABB23B">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.1凡符合资格条件且有意参加投标者，请于公告发布之日起，在上饶市阳光采购服务平台(https://www.ygcgfwpt.com/)下载本次招标相关资料。(如有疑问请致电上饶市阳光采购服务平台技术人员电话：0793-8330665)。</w:t>
            </w:r>
          </w:p>
          <w:p w14:paraId="339B1DD0">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.投标文件的递交</w:t>
            </w:r>
          </w:p>
          <w:p w14:paraId="35E125CC">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.1本项目为不见面开标项目，投标人需在投标截止时间前在阳光采购系统中上传已加密的投标文件。</w:t>
            </w:r>
          </w:p>
          <w:p w14:paraId="636AC804">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.2招标人定于202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02</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13</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 xml:space="preserve">09 </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00</w:t>
            </w:r>
            <w:r>
              <w:rPr>
                <w:rFonts w:hint="eastAsia" w:ascii="宋体" w:hAnsi="宋体" w:eastAsia="宋体" w:cs="宋体"/>
                <w:sz w:val="28"/>
                <w:szCs w:val="28"/>
                <w:highlight w:val="none"/>
              </w:rPr>
              <w:t>分开标。本项目采用“不见面开标”方式，投标人无需抵达开标现场，可远程登录“上饶不见面开标大厅”参与开标过程。具体操作指南可进入上饶市阳光采购平台官网服务指南下载：不见面开标大厅操作指南（投标人）。开评标全过程中，各投标人参与远程交互的授权委托人或法定代表人应始终保持为同一人，中途不得更换，在解密、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授权委托人或法定代表人应当熟练的操作系统且在项目开评标期间保持在线状态。提交投标文件截止时间后，采购代理机构将在不见面开标大厅内公布投标人名单。</w:t>
            </w:r>
          </w:p>
          <w:p w14:paraId="5FF07B96">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.3招标人代表会在开标系统中对所有投标单位进行随机编号，此编号为该企业在该项目中的唯一编号(即球号);</w:t>
            </w:r>
          </w:p>
          <w:p w14:paraId="2430D050">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4从所有的企业中，随机摇取15家备选投标人(投标的企业少于15家时，所有企业直接成为备选投标人),其余企业退场，入选的15家单位进行投标文件解密，在代理机构宣布开始解密后30分钟内必须完成解密。解密时间结束后投标人未解密的，按自动放弃投标处理，其投标文件退回(或否决)。从已解密的备选投标人中，随机抽取5家入围投标人，入围投标人的投标文件进行资格审查；投标人应全程保持在线状态，当手机收到询标通知后，应及时响应，并对询标内容进行回复（自询标通知发出起20分钟内完成回复），否则视为放弃解释说明的权利且完全认可评审意见，因业务不熟悉而导致的一切后果由投标人自行承担。</w:t>
            </w:r>
          </w:p>
          <w:p w14:paraId="768F3103">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.5审查结束后，如有未通过审查的企业，从备选投标人中随机补录对应数量的投标人(补录仅限一次),其余企业退场，审查补录投标人送审资料；</w:t>
            </w:r>
          </w:p>
          <w:p w14:paraId="51C6AB36">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.6从所有审查合格的投标人中，随机抽取一名中标候选人。开标结束，所有投标人退场。</w:t>
            </w:r>
          </w:p>
          <w:p w14:paraId="6F7D5A17">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.有关说明</w:t>
            </w:r>
          </w:p>
          <w:p w14:paraId="60AE3AFE">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.1本次施工招标文件的澄清、修改和补充等材料，将及时在上饶市阳光采购服务平台站上发布，请各投标人随时关注并及时下载有关补充材料。</w:t>
            </w:r>
          </w:p>
          <w:p w14:paraId="04F08BBE">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.2在本项目投标截止时间后，如投标人拟投入的关键岗位人员(注册建造师、技术负责人、安全员)存在以下情况的，一经查实视为投标人自动放弃本项目中标候选资格。</w:t>
            </w:r>
          </w:p>
          <w:p w14:paraId="5AF07DB8">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rPr>
              <w:t>a拟投入的建造师、技术负责人、安全员为国家公务员或本单位以外的企业、事业单位人员。一经发现将取消中标资格，并对投标人及拟投人员进行通报批评，没收投标保证金，上报行政监督部门记不良行为。</w:t>
            </w:r>
          </w:p>
          <w:p w14:paraId="4C194699">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.3失信行为否决。投标人在开标当日前1年内(以作出决定之日为准)有下列行为之一，受到有关行政部门行政处罚或被列入失信被执行</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人名单的，取消中标资格：</w:t>
            </w:r>
          </w:p>
          <w:p w14:paraId="4C20C44B">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rPr>
              <w:t>(1)出借、借用资质证书进行投标或承接工程的；</w:t>
            </w:r>
          </w:p>
          <w:p w14:paraId="382D6BA4">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rPr>
              <w:t>(2)围标、串标的；</w:t>
            </w:r>
          </w:p>
          <w:p w14:paraId="3337D067">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rPr>
              <w:t>(3)转包或违法分包所承揽工程的；</w:t>
            </w:r>
          </w:p>
          <w:p w14:paraId="46316AA4">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rPr>
              <w:t>(4)对重(特)大质量、生产安全事故负有直接责任的；</w:t>
            </w:r>
          </w:p>
          <w:p w14:paraId="7710E4FF">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rPr>
              <w:t>(5)企业或企业法定代表人被列为失信被执行人的；</w:t>
            </w:r>
          </w:p>
          <w:p w14:paraId="1D408FB2">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rPr>
              <w:t>以上信息以“信用中国”网站、“信用江西”网站和各级各行业行政部门公布为准。</w:t>
            </w:r>
          </w:p>
          <w:p w14:paraId="63CB9717">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.4本次招标将公示中标单位的投标人名称、施工项目负责人姓名及其注册执业证号。中标后，中标候选人应当与招标人签订《中标项目关键人员到位到岗承诺书》和《廉政协议书》。</w:t>
            </w:r>
          </w:p>
          <w:p w14:paraId="1853468E">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.5中标候选人必须按相关文件要求，缴纳农民工工资保障金。农民工保证金采用保函方式的按照(饶治欠办发〔2020〕5号)文件执行。</w:t>
            </w:r>
          </w:p>
          <w:p w14:paraId="4A04AA17">
            <w:pPr>
              <w:spacing w:before="29" w:line="233" w:lineRule="auto"/>
              <w:ind w:left="111" w:right="106" w:firstLine="7"/>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.发布公告的媒介：本公告将在上饶市阳光采购服务平台上发布。</w:t>
            </w:r>
          </w:p>
          <w:p w14:paraId="5309B8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8" w:lineRule="atLeast"/>
              <w:ind w:right="0"/>
              <w:jc w:val="both"/>
              <w:rPr>
                <w:rFonts w:hint="eastAsia" w:ascii="宋体" w:hAnsi="宋体" w:eastAsia="宋体" w:cs="宋体"/>
                <w:snapToGrid w:val="0"/>
                <w:color w:val="000000"/>
                <w:spacing w:val="-2"/>
                <w:kern w:val="0"/>
                <w:sz w:val="28"/>
                <w:szCs w:val="28"/>
                <w:highlight w:val="none"/>
                <w:lang w:val="en-US" w:eastAsia="zh-CN" w:bidi="ar-SA"/>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.请各潜在的投标人谨慎投标，凡明知不具备投标条件或提供虚假资料骗取中标的，一旦查实，取消中标资格，没收投标保证金，由行政监督机关作出行政处罚，并上传信用中国。</w:t>
            </w:r>
          </w:p>
        </w:tc>
      </w:tr>
    </w:tbl>
    <w:p w14:paraId="78B917C6">
      <w:pPr>
        <w:rPr>
          <w:rFonts w:ascii="Arial"/>
          <w:sz w:val="21"/>
          <w:highlight w:val="none"/>
        </w:rPr>
      </w:pPr>
    </w:p>
    <w:p w14:paraId="0762A305">
      <w:pPr>
        <w:rPr>
          <w:rFonts w:ascii="Arial" w:hAnsi="Arial" w:eastAsia="Arial" w:cs="Arial"/>
          <w:sz w:val="21"/>
          <w:szCs w:val="21"/>
          <w:highlight w:val="none"/>
        </w:rPr>
        <w:sectPr>
          <w:headerReference r:id="rId5" w:type="default"/>
          <w:footerReference r:id="rId6" w:type="default"/>
          <w:pgSz w:w="11906" w:h="16839"/>
          <w:pgMar w:top="400" w:right="1111" w:bottom="1212" w:left="1110" w:header="0" w:footer="967" w:gutter="0"/>
          <w:cols w:space="720" w:num="1"/>
        </w:sectPr>
      </w:pPr>
    </w:p>
    <w:p w14:paraId="4F2CB11C">
      <w:pPr>
        <w:spacing w:before="19"/>
        <w:rPr>
          <w:highlight w:val="none"/>
        </w:rPr>
      </w:pPr>
    </w:p>
    <w:p w14:paraId="0301D4E7">
      <w:pPr>
        <w:spacing w:before="19"/>
        <w:rPr>
          <w:highlight w:val="none"/>
        </w:rPr>
      </w:pPr>
    </w:p>
    <w:p w14:paraId="4D855F2E">
      <w:pPr>
        <w:spacing w:before="18"/>
        <w:rPr>
          <w:highlight w:val="none"/>
        </w:rPr>
      </w:pPr>
    </w:p>
    <w:p w14:paraId="21725512">
      <w:pPr>
        <w:spacing w:before="18"/>
        <w:rPr>
          <w:highlight w:val="none"/>
        </w:rPr>
      </w:pPr>
    </w:p>
    <w:tbl>
      <w:tblPr>
        <w:tblStyle w:val="10"/>
        <w:tblW w:w="96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7"/>
        <w:gridCol w:w="8192"/>
      </w:tblGrid>
      <w:tr w14:paraId="19878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0" w:hRule="atLeast"/>
        </w:trPr>
        <w:tc>
          <w:tcPr>
            <w:tcW w:w="1487" w:type="dxa"/>
            <w:vAlign w:val="top"/>
          </w:tcPr>
          <w:p w14:paraId="2910C70F">
            <w:pPr>
              <w:pStyle w:val="11"/>
              <w:jc w:val="center"/>
              <w:rPr>
                <w:rFonts w:hint="eastAsia" w:eastAsia="宋体"/>
                <w:highlight w:val="none"/>
                <w:lang w:val="en-US" w:eastAsia="zh-CN"/>
              </w:rPr>
            </w:pPr>
          </w:p>
          <w:p w14:paraId="06CBB548">
            <w:pPr>
              <w:pStyle w:val="11"/>
              <w:jc w:val="center"/>
              <w:rPr>
                <w:rFonts w:hint="eastAsia" w:eastAsia="宋体"/>
                <w:highlight w:val="none"/>
                <w:lang w:val="en-US" w:eastAsia="zh-CN"/>
              </w:rPr>
            </w:pPr>
          </w:p>
          <w:p w14:paraId="52C21F5F">
            <w:pPr>
              <w:pStyle w:val="11"/>
              <w:jc w:val="center"/>
              <w:rPr>
                <w:rFonts w:hint="eastAsia" w:eastAsia="宋体"/>
                <w:highlight w:val="none"/>
                <w:lang w:val="en-US" w:eastAsia="zh-CN"/>
              </w:rPr>
            </w:pPr>
          </w:p>
          <w:p w14:paraId="0918D2DB">
            <w:pPr>
              <w:pStyle w:val="11"/>
              <w:jc w:val="center"/>
              <w:rPr>
                <w:rFonts w:hint="eastAsia" w:eastAsia="宋体"/>
                <w:highlight w:val="none"/>
                <w:lang w:val="en-US" w:eastAsia="zh-CN"/>
              </w:rPr>
            </w:pPr>
          </w:p>
          <w:p w14:paraId="4071E1F3">
            <w:pPr>
              <w:pStyle w:val="11"/>
              <w:jc w:val="center"/>
              <w:rPr>
                <w:rFonts w:hint="eastAsia" w:eastAsia="宋体"/>
                <w:highlight w:val="none"/>
                <w:lang w:val="en-US" w:eastAsia="zh-CN"/>
              </w:rPr>
            </w:pPr>
          </w:p>
          <w:p w14:paraId="462691FA">
            <w:pPr>
              <w:pStyle w:val="11"/>
              <w:jc w:val="center"/>
              <w:rPr>
                <w:rFonts w:hint="eastAsia" w:eastAsia="宋体"/>
                <w:highlight w:val="none"/>
                <w:lang w:val="en-US" w:eastAsia="zh-CN"/>
              </w:rPr>
            </w:pPr>
          </w:p>
          <w:p w14:paraId="6207F761">
            <w:pPr>
              <w:pStyle w:val="11"/>
              <w:jc w:val="center"/>
              <w:rPr>
                <w:rFonts w:hint="eastAsia" w:eastAsia="宋体"/>
                <w:highlight w:val="none"/>
                <w:lang w:val="en-US" w:eastAsia="zh-CN"/>
              </w:rPr>
            </w:pPr>
          </w:p>
          <w:p w14:paraId="75CAD53D">
            <w:pPr>
              <w:pStyle w:val="11"/>
              <w:jc w:val="center"/>
              <w:rPr>
                <w:rFonts w:hint="eastAsia" w:eastAsia="宋体"/>
                <w:highlight w:val="none"/>
                <w:lang w:val="en-US" w:eastAsia="zh-CN"/>
              </w:rPr>
            </w:pPr>
          </w:p>
          <w:p w14:paraId="47129AB0">
            <w:pPr>
              <w:pStyle w:val="11"/>
              <w:jc w:val="center"/>
              <w:rPr>
                <w:rFonts w:hint="eastAsia" w:eastAsia="宋体"/>
                <w:highlight w:val="none"/>
                <w:lang w:val="en-US" w:eastAsia="zh-CN"/>
              </w:rPr>
            </w:pPr>
          </w:p>
          <w:p w14:paraId="00F8552B">
            <w:pPr>
              <w:pStyle w:val="11"/>
              <w:jc w:val="center"/>
              <w:rPr>
                <w:rFonts w:hint="eastAsia" w:eastAsia="宋体"/>
                <w:highlight w:val="none"/>
                <w:lang w:val="en-US" w:eastAsia="zh-CN"/>
              </w:rPr>
            </w:pPr>
          </w:p>
          <w:p w14:paraId="64A6B560">
            <w:pPr>
              <w:pStyle w:val="11"/>
              <w:jc w:val="center"/>
              <w:rPr>
                <w:rFonts w:hint="eastAsia" w:eastAsia="宋体"/>
                <w:highlight w:val="none"/>
                <w:lang w:val="en-US" w:eastAsia="zh-CN"/>
              </w:rPr>
            </w:pPr>
          </w:p>
          <w:p w14:paraId="4719D241">
            <w:pPr>
              <w:pStyle w:val="11"/>
              <w:jc w:val="center"/>
              <w:rPr>
                <w:rFonts w:hint="eastAsia" w:eastAsia="宋体"/>
                <w:highlight w:val="none"/>
                <w:lang w:val="en-US" w:eastAsia="zh-CN"/>
              </w:rPr>
            </w:pPr>
          </w:p>
          <w:p w14:paraId="4902793D">
            <w:pPr>
              <w:pStyle w:val="11"/>
              <w:jc w:val="center"/>
              <w:rPr>
                <w:rFonts w:hint="eastAsia" w:eastAsia="宋体"/>
                <w:highlight w:val="none"/>
                <w:lang w:val="en-US" w:eastAsia="zh-CN"/>
              </w:rPr>
            </w:pPr>
          </w:p>
          <w:p w14:paraId="4839FA1F">
            <w:pPr>
              <w:pStyle w:val="11"/>
              <w:jc w:val="center"/>
              <w:rPr>
                <w:rFonts w:hint="eastAsia" w:eastAsia="宋体"/>
                <w:highlight w:val="none"/>
                <w:lang w:val="en-US" w:eastAsia="zh-CN"/>
              </w:rPr>
            </w:pPr>
          </w:p>
          <w:p w14:paraId="43885525">
            <w:pPr>
              <w:pStyle w:val="11"/>
              <w:jc w:val="center"/>
              <w:rPr>
                <w:rFonts w:hint="eastAsia" w:eastAsia="宋体"/>
                <w:highlight w:val="none"/>
                <w:lang w:val="en-US" w:eastAsia="zh-CN"/>
              </w:rPr>
            </w:pPr>
          </w:p>
          <w:p w14:paraId="455F4B93">
            <w:pPr>
              <w:pStyle w:val="11"/>
              <w:jc w:val="center"/>
              <w:rPr>
                <w:rFonts w:hint="eastAsia" w:eastAsia="宋体"/>
                <w:highlight w:val="none"/>
                <w:lang w:val="en-US" w:eastAsia="zh-CN"/>
              </w:rPr>
            </w:pPr>
          </w:p>
          <w:p w14:paraId="24B8CE00">
            <w:pPr>
              <w:pStyle w:val="11"/>
              <w:jc w:val="center"/>
              <w:rPr>
                <w:rFonts w:hint="eastAsia" w:eastAsia="宋体"/>
                <w:highlight w:val="none"/>
                <w:lang w:val="en-US" w:eastAsia="zh-CN"/>
              </w:rPr>
            </w:pPr>
          </w:p>
          <w:p w14:paraId="58473B9B">
            <w:pPr>
              <w:pStyle w:val="11"/>
              <w:jc w:val="center"/>
              <w:rPr>
                <w:rFonts w:hint="eastAsia" w:eastAsia="宋体"/>
                <w:highlight w:val="none"/>
                <w:lang w:val="en-US" w:eastAsia="zh-CN"/>
              </w:rPr>
            </w:pPr>
          </w:p>
          <w:p w14:paraId="4189668C">
            <w:pPr>
              <w:pStyle w:val="11"/>
              <w:jc w:val="center"/>
              <w:rPr>
                <w:rFonts w:hint="eastAsia" w:eastAsia="宋体"/>
                <w:highlight w:val="none"/>
                <w:lang w:val="en-US" w:eastAsia="zh-CN"/>
              </w:rPr>
            </w:pPr>
          </w:p>
          <w:p w14:paraId="33E11D7B">
            <w:pPr>
              <w:pStyle w:val="11"/>
              <w:jc w:val="both"/>
              <w:rPr>
                <w:rFonts w:hint="eastAsia" w:eastAsia="宋体"/>
                <w:highlight w:val="none"/>
                <w:lang w:val="en-US" w:eastAsia="zh-CN"/>
              </w:rPr>
            </w:pPr>
          </w:p>
          <w:p w14:paraId="59D477D3">
            <w:pPr>
              <w:pStyle w:val="11"/>
              <w:jc w:val="center"/>
              <w:rPr>
                <w:rFonts w:hint="eastAsia" w:eastAsia="宋体"/>
                <w:highlight w:val="none"/>
                <w:lang w:val="en-US" w:eastAsia="zh-CN"/>
              </w:rPr>
            </w:pPr>
          </w:p>
          <w:p w14:paraId="26860501">
            <w:pPr>
              <w:pStyle w:val="11"/>
              <w:jc w:val="center"/>
              <w:rPr>
                <w:rFonts w:hint="eastAsia" w:eastAsia="宋体"/>
                <w:highlight w:val="none"/>
                <w:lang w:val="en-US" w:eastAsia="zh-CN"/>
              </w:rPr>
            </w:pPr>
          </w:p>
          <w:p w14:paraId="44640A5E">
            <w:pPr>
              <w:pStyle w:val="11"/>
              <w:jc w:val="center"/>
              <w:rPr>
                <w:rFonts w:hint="eastAsia" w:eastAsia="宋体"/>
                <w:highlight w:val="none"/>
                <w:lang w:val="en-US" w:eastAsia="zh-CN"/>
              </w:rPr>
            </w:pPr>
          </w:p>
          <w:p w14:paraId="008ED7F9">
            <w:pPr>
              <w:pStyle w:val="11"/>
              <w:jc w:val="center"/>
              <w:rPr>
                <w:rFonts w:hint="eastAsia" w:eastAsia="宋体"/>
                <w:highlight w:val="none"/>
                <w:lang w:val="en-US" w:eastAsia="zh-CN"/>
              </w:rPr>
            </w:pPr>
          </w:p>
          <w:p w14:paraId="3CF9CD96">
            <w:pPr>
              <w:pStyle w:val="11"/>
              <w:jc w:val="center"/>
              <w:rPr>
                <w:rFonts w:hint="eastAsia" w:eastAsia="宋体"/>
                <w:highlight w:val="none"/>
                <w:lang w:val="en-US" w:eastAsia="zh-CN"/>
              </w:rPr>
            </w:pPr>
          </w:p>
          <w:p w14:paraId="1900CF68">
            <w:pPr>
              <w:pStyle w:val="11"/>
              <w:jc w:val="center"/>
              <w:rPr>
                <w:rFonts w:hint="eastAsia" w:eastAsia="宋体"/>
                <w:highlight w:val="none"/>
                <w:lang w:val="en-US" w:eastAsia="zh-CN"/>
              </w:rPr>
            </w:pPr>
          </w:p>
          <w:p w14:paraId="0523B89D">
            <w:pPr>
              <w:pStyle w:val="11"/>
              <w:jc w:val="center"/>
              <w:rPr>
                <w:rFonts w:hint="eastAsia" w:eastAsia="宋体"/>
                <w:highlight w:val="none"/>
                <w:lang w:val="en-US" w:eastAsia="zh-CN"/>
              </w:rPr>
            </w:pPr>
          </w:p>
          <w:p w14:paraId="09E3731B">
            <w:pPr>
              <w:pStyle w:val="11"/>
              <w:jc w:val="center"/>
              <w:rPr>
                <w:rFonts w:hint="eastAsia" w:eastAsia="宋体"/>
                <w:highlight w:val="none"/>
                <w:lang w:val="en-US" w:eastAsia="zh-CN"/>
              </w:rPr>
            </w:pPr>
          </w:p>
          <w:p w14:paraId="73970C35">
            <w:pPr>
              <w:pStyle w:val="11"/>
              <w:jc w:val="center"/>
              <w:rPr>
                <w:rFonts w:hint="eastAsia" w:eastAsia="宋体"/>
                <w:highlight w:val="none"/>
                <w:lang w:val="en-US" w:eastAsia="zh-CN"/>
              </w:rPr>
            </w:pPr>
          </w:p>
          <w:p w14:paraId="5E857B4B">
            <w:pPr>
              <w:pStyle w:val="11"/>
              <w:jc w:val="center"/>
              <w:rPr>
                <w:rFonts w:hint="default" w:eastAsia="宋体"/>
                <w:highlight w:val="none"/>
                <w:lang w:val="en-US" w:eastAsia="zh-CN"/>
              </w:rPr>
            </w:pPr>
            <w:r>
              <w:rPr>
                <w:rFonts w:hint="eastAsia" w:eastAsia="宋体"/>
                <w:sz w:val="28"/>
                <w:szCs w:val="28"/>
                <w:highlight w:val="none"/>
                <w:lang w:val="en-US" w:eastAsia="zh-CN"/>
              </w:rPr>
              <w:t>11</w:t>
            </w:r>
          </w:p>
        </w:tc>
        <w:tc>
          <w:tcPr>
            <w:tcW w:w="8192" w:type="dxa"/>
            <w:vAlign w:val="top"/>
          </w:tcPr>
          <w:p w14:paraId="40B98DEB">
            <w:pPr>
              <w:spacing w:before="45" w:line="221" w:lineRule="auto"/>
              <w:rPr>
                <w:rFonts w:ascii="宋体" w:hAnsi="宋体" w:eastAsia="宋体" w:cs="宋体"/>
                <w:sz w:val="28"/>
                <w:szCs w:val="28"/>
                <w:highlight w:val="none"/>
              </w:rPr>
            </w:pPr>
            <w:r>
              <w:rPr>
                <w:rFonts w:ascii="宋体" w:hAnsi="宋体" w:eastAsia="宋体" w:cs="宋体"/>
                <w:spacing w:val="-5"/>
                <w:sz w:val="28"/>
                <w:szCs w:val="28"/>
                <w:highlight w:val="none"/>
              </w:rPr>
              <w:t>1.投标保证金</w:t>
            </w:r>
          </w:p>
          <w:p w14:paraId="4786DA8E">
            <w:pPr>
              <w:spacing w:before="28" w:line="219" w:lineRule="auto"/>
              <w:rPr>
                <w:rFonts w:ascii="宋体" w:hAnsi="宋体" w:eastAsia="宋体" w:cs="宋体"/>
                <w:sz w:val="28"/>
                <w:szCs w:val="28"/>
                <w:highlight w:val="none"/>
              </w:rPr>
            </w:pPr>
            <w:r>
              <w:rPr>
                <w:rFonts w:ascii="宋体" w:hAnsi="宋体" w:eastAsia="宋体" w:cs="宋体"/>
                <w:spacing w:val="-1"/>
                <w:sz w:val="28"/>
                <w:szCs w:val="28"/>
                <w:highlight w:val="none"/>
              </w:rPr>
              <w:t>1.1投标保证金：</w:t>
            </w:r>
            <w:r>
              <w:rPr>
                <w:rFonts w:hint="eastAsia" w:ascii="宋体" w:hAnsi="宋体" w:eastAsia="宋体" w:cs="宋体"/>
                <w:spacing w:val="-1"/>
                <w:sz w:val="28"/>
                <w:szCs w:val="28"/>
                <w:highlight w:val="none"/>
              </w:rPr>
              <w:t>人民币</w:t>
            </w:r>
            <w:r>
              <w:rPr>
                <w:rFonts w:hint="eastAsia" w:ascii="宋体" w:hAnsi="宋体" w:eastAsia="宋体" w:cs="宋体"/>
                <w:spacing w:val="-1"/>
                <w:sz w:val="28"/>
                <w:szCs w:val="28"/>
                <w:highlight w:val="none"/>
                <w:lang w:val="en-US" w:eastAsia="zh-CN"/>
              </w:rPr>
              <w:t>肆万元</w:t>
            </w:r>
            <w:r>
              <w:rPr>
                <w:rFonts w:hint="eastAsia" w:ascii="宋体" w:hAnsi="宋体" w:eastAsia="宋体" w:cs="宋体"/>
                <w:spacing w:val="-1"/>
                <w:sz w:val="28"/>
                <w:szCs w:val="28"/>
                <w:highlight w:val="none"/>
              </w:rPr>
              <w:t>整（￥</w:t>
            </w:r>
            <w:r>
              <w:rPr>
                <w:rFonts w:hint="eastAsia" w:ascii="宋体" w:hAnsi="宋体" w:eastAsia="宋体" w:cs="宋体"/>
                <w:spacing w:val="-1"/>
                <w:sz w:val="28"/>
                <w:szCs w:val="28"/>
                <w:highlight w:val="none"/>
                <w:lang w:val="en-US" w:eastAsia="zh-CN"/>
              </w:rPr>
              <w:t xml:space="preserve"> 40000</w:t>
            </w:r>
            <w:r>
              <w:rPr>
                <w:rFonts w:hint="eastAsia" w:ascii="宋体" w:hAnsi="宋体" w:eastAsia="宋体" w:cs="宋体"/>
                <w:spacing w:val="-1"/>
                <w:sz w:val="28"/>
                <w:szCs w:val="28"/>
                <w:highlight w:val="none"/>
              </w:rPr>
              <w:t>.00元）</w:t>
            </w:r>
          </w:p>
          <w:p w14:paraId="755C0833">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本项目投标保证金应当采用支票、汇票、本票、网上银行转账或金融机构、担保机构出具的保函等非现金形式足额交纳。推荐投标人以网上银行转账（保证金咨询热线：0793-8330665）或者上饶市阳光采购服务平台出具的电子保函形式缴纳投标保证金（电子保函咨询热线：0793-8330883）。采用其他方式缴纳的需提前与采购代理机构联系，联系方式详见招标文件。</w:t>
            </w:r>
          </w:p>
          <w:p w14:paraId="494A96B4">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1.采用银行电汇、转账、网上银行转账形式：</w:t>
            </w:r>
          </w:p>
          <w:p w14:paraId="006BE6FC">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应在开标截止时间前将投标保证金交纳至指定账户中，投标保证金的交付时间以收款人银行实际到账为准。</w:t>
            </w:r>
          </w:p>
          <w:p w14:paraId="7B65D63A">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开户行：投标人自行从系统选取</w:t>
            </w:r>
          </w:p>
          <w:p w14:paraId="0489F6C6">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银行账号：投标人自行从系统中生成</w:t>
            </w:r>
          </w:p>
          <w:p w14:paraId="2A6A0E32">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备注：（1）本项目转账采用虚拟子账户方式网上交纳保证金的，投标人应当按照交易系统工作流程中保证金内容操作，在系统中获取保证金信息及账号，在规定的到账时间之前从投标人交易系统内填写的用户库中基本户银行账户一次性足额转账到达该账号中，未按照上述约定要求缴纳投标保证金的将视为无效，由投标人自行负责。</w:t>
            </w:r>
          </w:p>
          <w:p w14:paraId="2B2F77E8">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（2）投标人应登陆上饶市阳光采购服务平台，仔细检查用户库中本单位的基本户银行账户是否填写正确和规范。账户不正确、不规范的单位，请尽快修改正确并完善，以免影响正常投标。</w:t>
            </w:r>
          </w:p>
          <w:p w14:paraId="2224A78E">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（3）缴纳后投标人必须返回缴纳页面查询是否缴纳成功，投标资格以系统认定的为准。</w:t>
            </w:r>
          </w:p>
          <w:p w14:paraId="76B769B9">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2、采用电子保函形式：</w:t>
            </w:r>
          </w:p>
          <w:p w14:paraId="34412E10">
            <w:pPr>
              <w:spacing w:before="29" w:line="233" w:lineRule="auto"/>
              <w:ind w:left="111" w:right="106" w:firstLine="7"/>
              <w:rPr>
                <w:rFonts w:hint="default" w:ascii="宋体" w:hAnsi="宋体" w:eastAsia="宋体" w:cs="宋体"/>
                <w:sz w:val="28"/>
                <w:szCs w:val="28"/>
                <w:highlight w:val="none"/>
              </w:rPr>
            </w:pPr>
            <w:r>
              <w:rPr>
                <w:rFonts w:hint="default" w:ascii="宋体" w:hAnsi="宋体" w:eastAsia="宋体" w:cs="宋体"/>
                <w:sz w:val="28"/>
                <w:szCs w:val="28"/>
                <w:highlight w:val="none"/>
              </w:rPr>
              <w:t>采用电子保函的投标人可在上饶市阳光采购服务平台金融服务系统（网址：https://www.ygcgfwpt.com/epoint-financeplatform-web/finance/index ）内开具。投标文件中提供电子保函</w:t>
            </w:r>
            <w:r>
              <w:rPr>
                <w:rFonts w:hint="default" w:ascii="宋体" w:hAnsi="宋体" w:eastAsia="宋体" w:cs="宋体"/>
                <w:sz w:val="28"/>
                <w:szCs w:val="28"/>
                <w:highlight w:val="none"/>
                <w:lang w:val="en-US" w:eastAsia="zh-CN"/>
              </w:rPr>
              <w:t>材料扫描件</w:t>
            </w:r>
            <w:r>
              <w:rPr>
                <w:rFonts w:hint="default" w:ascii="宋体" w:hAnsi="宋体" w:eastAsia="宋体" w:cs="宋体"/>
                <w:sz w:val="28"/>
                <w:szCs w:val="28"/>
                <w:highlight w:val="none"/>
                <w:lang w:eastAsia="zh-CN"/>
              </w:rPr>
              <w:t>（</w:t>
            </w:r>
            <w:r>
              <w:rPr>
                <w:rFonts w:hint="default" w:ascii="宋体" w:hAnsi="宋体" w:eastAsia="宋体" w:cs="宋体"/>
                <w:sz w:val="28"/>
                <w:szCs w:val="28"/>
                <w:highlight w:val="none"/>
                <w:lang w:val="en-US" w:eastAsia="zh-CN"/>
              </w:rPr>
              <w:t>包含电子保函电子件、投标单位基本账户支付保函费用的缴款凭证、企业基本账户开户许可证或基本存款账户信息</w:t>
            </w:r>
            <w:r>
              <w:rPr>
                <w:rFonts w:hint="default" w:ascii="宋体" w:hAnsi="宋体" w:eastAsia="宋体" w:cs="宋体"/>
                <w:sz w:val="28"/>
                <w:szCs w:val="28"/>
                <w:highlight w:val="none"/>
                <w:lang w:eastAsia="zh-CN"/>
              </w:rPr>
              <w:t>）</w:t>
            </w:r>
            <w:r>
              <w:rPr>
                <w:rFonts w:hint="default" w:ascii="宋体" w:hAnsi="宋体" w:eastAsia="宋体" w:cs="宋体"/>
                <w:sz w:val="28"/>
                <w:szCs w:val="28"/>
                <w:highlight w:val="none"/>
              </w:rPr>
              <w:t>。（注</w:t>
            </w:r>
            <w:r>
              <w:rPr>
                <w:rFonts w:hint="default" w:ascii="宋体" w:hAnsi="宋体" w:eastAsia="宋体" w:cs="宋体"/>
                <w:sz w:val="28"/>
                <w:szCs w:val="28"/>
                <w:highlight w:val="none"/>
                <w:lang w:eastAsia="zh-CN"/>
              </w:rPr>
              <w:t>：</w:t>
            </w:r>
            <w:r>
              <w:rPr>
                <w:rFonts w:hint="default" w:ascii="宋体" w:hAnsi="宋体" w:eastAsia="宋体" w:cs="宋体"/>
                <w:sz w:val="28"/>
                <w:szCs w:val="28"/>
                <w:highlight w:val="none"/>
              </w:rPr>
              <w:t>缴纳后投标人必须返回缴纳页面查询是否缴纳成功，投标资格以系统认定的为准。</w:t>
            </w:r>
            <w:r>
              <w:rPr>
                <w:rFonts w:hint="default" w:ascii="宋体" w:hAnsi="宋体" w:eastAsia="宋体" w:cs="宋体"/>
                <w:sz w:val="28"/>
                <w:szCs w:val="28"/>
                <w:highlight w:val="none"/>
                <w:lang w:eastAsia="zh-CN"/>
              </w:rPr>
              <w:t>）</w:t>
            </w:r>
          </w:p>
          <w:p w14:paraId="7211A6B5">
            <w:pPr>
              <w:spacing w:before="29" w:line="233" w:lineRule="auto"/>
              <w:ind w:left="111" w:right="106" w:firstLine="7"/>
              <w:rPr>
                <w:rFonts w:ascii="宋体" w:hAnsi="宋体" w:eastAsia="宋体" w:cs="宋体"/>
                <w:sz w:val="28"/>
                <w:szCs w:val="28"/>
                <w:highlight w:val="none"/>
              </w:rPr>
            </w:pPr>
            <w:r>
              <w:rPr>
                <w:rFonts w:hint="default" w:ascii="宋体" w:hAnsi="宋体" w:eastAsia="宋体" w:cs="宋体"/>
                <w:sz w:val="28"/>
                <w:szCs w:val="28"/>
                <w:highlight w:val="none"/>
              </w:rPr>
              <w:t>3、采用支票、汇票、本票等其他形式：投标文件中提供符合国家规定的相应凭证佐证。采用其他形式的原件须在开标截止前递交至开标现场。逾时不予接收，视为未提供。</w:t>
            </w:r>
          </w:p>
        </w:tc>
      </w:tr>
      <w:tr w14:paraId="2C416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487" w:type="dxa"/>
            <w:vAlign w:val="top"/>
          </w:tcPr>
          <w:p w14:paraId="5FB26D9E">
            <w:pPr>
              <w:spacing w:before="91"/>
              <w:rPr>
                <w:rFonts w:hint="eastAsia" w:ascii="宋体" w:hAnsi="宋体" w:eastAsia="宋体" w:cs="宋体"/>
                <w:sz w:val="28"/>
                <w:szCs w:val="28"/>
                <w:highlight w:val="none"/>
                <w:lang w:val="en-US" w:eastAsia="zh-CN"/>
              </w:rPr>
            </w:pPr>
          </w:p>
          <w:p w14:paraId="591E884A">
            <w:pPr>
              <w:spacing w:before="91"/>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8192" w:type="dxa"/>
            <w:vAlign w:val="top"/>
          </w:tcPr>
          <w:p w14:paraId="72151873">
            <w:pPr>
              <w:spacing w:before="44" w:line="221" w:lineRule="auto"/>
              <w:ind w:left="121"/>
              <w:rPr>
                <w:rFonts w:ascii="宋体" w:hAnsi="宋体" w:eastAsia="宋体" w:cs="宋体"/>
                <w:sz w:val="28"/>
                <w:szCs w:val="28"/>
                <w:highlight w:val="none"/>
              </w:rPr>
            </w:pPr>
            <w:r>
              <w:rPr>
                <w:rFonts w:ascii="宋体" w:hAnsi="宋体" w:eastAsia="宋体" w:cs="宋体"/>
                <w:spacing w:val="-1"/>
                <w:sz w:val="28"/>
                <w:szCs w:val="28"/>
                <w:highlight w:val="none"/>
              </w:rPr>
              <w:t>（1）是否要求中标人提交履约保证金：否。</w:t>
            </w:r>
          </w:p>
          <w:p w14:paraId="47AECAF1">
            <w:pPr>
              <w:spacing w:before="27" w:line="221" w:lineRule="auto"/>
              <w:ind w:left="121"/>
              <w:rPr>
                <w:rFonts w:ascii="宋体" w:hAnsi="宋体" w:eastAsia="宋体" w:cs="宋体"/>
                <w:sz w:val="28"/>
                <w:szCs w:val="28"/>
                <w:highlight w:val="none"/>
              </w:rPr>
            </w:pPr>
            <w:r>
              <w:rPr>
                <w:rFonts w:ascii="宋体" w:hAnsi="宋体" w:eastAsia="宋体" w:cs="宋体"/>
                <w:spacing w:val="-1"/>
                <w:sz w:val="28"/>
                <w:szCs w:val="28"/>
                <w:highlight w:val="none"/>
              </w:rPr>
              <w:t>（2）是否要求中标人提交质量保证金：是。</w:t>
            </w:r>
          </w:p>
          <w:p w14:paraId="7E73374A">
            <w:pPr>
              <w:spacing w:before="37" w:line="224" w:lineRule="auto"/>
              <w:ind w:right="106" w:firstLine="275" w:firstLineChars="100"/>
              <w:rPr>
                <w:rFonts w:ascii="宋体" w:hAnsi="宋体" w:eastAsia="宋体" w:cs="宋体"/>
                <w:sz w:val="28"/>
                <w:szCs w:val="28"/>
                <w:highlight w:val="none"/>
              </w:rPr>
            </w:pPr>
            <w:r>
              <w:rPr>
                <w:rFonts w:ascii="宋体" w:hAnsi="宋体" w:eastAsia="宋体" w:cs="宋体"/>
                <w:b/>
                <w:bCs/>
                <w:spacing w:val="-3"/>
                <w:sz w:val="28"/>
                <w:szCs w:val="28"/>
                <w:highlight w:val="none"/>
              </w:rPr>
              <w:t>付款方式：合同中约定。</w:t>
            </w:r>
          </w:p>
        </w:tc>
      </w:tr>
    </w:tbl>
    <w:p w14:paraId="48C67AC0">
      <w:pPr>
        <w:rPr>
          <w:rFonts w:ascii="Arial" w:hAnsi="Arial" w:eastAsia="Arial" w:cs="Arial"/>
          <w:sz w:val="21"/>
          <w:szCs w:val="21"/>
          <w:highlight w:val="none"/>
        </w:rPr>
        <w:sectPr>
          <w:footerReference r:id="rId7" w:type="default"/>
          <w:pgSz w:w="11906" w:h="16839"/>
          <w:pgMar w:top="400" w:right="1111" w:bottom="1156" w:left="1110" w:header="0" w:footer="987" w:gutter="0"/>
          <w:cols w:space="720" w:num="1"/>
        </w:sectPr>
      </w:pPr>
    </w:p>
    <w:p w14:paraId="3B177037">
      <w:pPr>
        <w:spacing w:before="169" w:line="222" w:lineRule="auto"/>
        <w:jc w:val="center"/>
        <w:outlineLvl w:val="0"/>
        <w:rPr>
          <w:rFonts w:ascii="黑体" w:hAnsi="黑体" w:eastAsia="黑体" w:cs="黑体"/>
          <w:b/>
          <w:bCs/>
          <w:spacing w:val="-16"/>
          <w:sz w:val="52"/>
          <w:szCs w:val="52"/>
          <w:highlight w:val="none"/>
        </w:rPr>
      </w:pPr>
    </w:p>
    <w:p w14:paraId="4C62ABC9">
      <w:pPr>
        <w:spacing w:before="169" w:line="222" w:lineRule="auto"/>
        <w:jc w:val="center"/>
        <w:outlineLvl w:val="0"/>
        <w:rPr>
          <w:rFonts w:ascii="黑体" w:hAnsi="黑体" w:eastAsia="黑体" w:cs="黑体"/>
          <w:b/>
          <w:bCs/>
          <w:spacing w:val="-16"/>
          <w:sz w:val="52"/>
          <w:szCs w:val="52"/>
          <w:highlight w:val="none"/>
        </w:rPr>
      </w:pPr>
    </w:p>
    <w:p w14:paraId="491881EA">
      <w:pPr>
        <w:spacing w:before="169" w:line="222" w:lineRule="auto"/>
        <w:jc w:val="center"/>
        <w:outlineLvl w:val="0"/>
        <w:rPr>
          <w:rFonts w:ascii="黑体" w:hAnsi="黑体" w:eastAsia="黑体" w:cs="黑体"/>
          <w:b/>
          <w:bCs/>
          <w:spacing w:val="-16"/>
          <w:sz w:val="52"/>
          <w:szCs w:val="52"/>
          <w:highlight w:val="none"/>
        </w:rPr>
      </w:pPr>
    </w:p>
    <w:p w14:paraId="7123363F">
      <w:pPr>
        <w:spacing w:before="169" w:line="222" w:lineRule="auto"/>
        <w:jc w:val="center"/>
        <w:outlineLvl w:val="0"/>
        <w:rPr>
          <w:rFonts w:ascii="黑体" w:hAnsi="黑体" w:eastAsia="黑体" w:cs="黑体"/>
          <w:b/>
          <w:bCs/>
          <w:spacing w:val="-16"/>
          <w:sz w:val="52"/>
          <w:szCs w:val="52"/>
          <w:highlight w:val="none"/>
        </w:rPr>
      </w:pPr>
    </w:p>
    <w:p w14:paraId="31EADEAB">
      <w:pPr>
        <w:spacing w:before="169" w:line="222" w:lineRule="auto"/>
        <w:jc w:val="center"/>
        <w:outlineLvl w:val="0"/>
        <w:rPr>
          <w:rFonts w:ascii="黑体" w:hAnsi="黑体" w:eastAsia="黑体" w:cs="黑体"/>
          <w:b/>
          <w:bCs/>
          <w:spacing w:val="-16"/>
          <w:sz w:val="52"/>
          <w:szCs w:val="52"/>
          <w:highlight w:val="none"/>
        </w:rPr>
      </w:pPr>
    </w:p>
    <w:p w14:paraId="3EE2233F">
      <w:pPr>
        <w:spacing w:before="169" w:line="222" w:lineRule="auto"/>
        <w:jc w:val="center"/>
        <w:outlineLvl w:val="0"/>
        <w:rPr>
          <w:rFonts w:ascii="黑体" w:hAnsi="黑体" w:eastAsia="黑体" w:cs="黑体"/>
          <w:sz w:val="52"/>
          <w:szCs w:val="52"/>
          <w:highlight w:val="none"/>
        </w:rPr>
      </w:pPr>
      <w:r>
        <w:rPr>
          <w:rFonts w:ascii="黑体" w:hAnsi="黑体" w:eastAsia="黑体" w:cs="黑体"/>
          <w:b/>
          <w:bCs/>
          <w:spacing w:val="-16"/>
          <w:sz w:val="52"/>
          <w:szCs w:val="52"/>
          <w:highlight w:val="none"/>
        </w:rPr>
        <w:t>投标文件格式</w:t>
      </w:r>
    </w:p>
    <w:p w14:paraId="0BBA04E0">
      <w:pPr>
        <w:spacing w:line="265" w:lineRule="auto"/>
        <w:rPr>
          <w:rFonts w:ascii="Arial"/>
          <w:sz w:val="21"/>
          <w:highlight w:val="none"/>
        </w:rPr>
      </w:pPr>
    </w:p>
    <w:p w14:paraId="09B39232">
      <w:pPr>
        <w:spacing w:line="266" w:lineRule="auto"/>
        <w:rPr>
          <w:rFonts w:ascii="Arial"/>
          <w:sz w:val="21"/>
          <w:highlight w:val="none"/>
        </w:rPr>
      </w:pPr>
    </w:p>
    <w:p w14:paraId="716988D1">
      <w:pPr>
        <w:spacing w:line="266" w:lineRule="auto"/>
        <w:rPr>
          <w:rFonts w:ascii="Arial"/>
          <w:sz w:val="21"/>
          <w:highlight w:val="none"/>
        </w:rPr>
      </w:pPr>
    </w:p>
    <w:p w14:paraId="49485876">
      <w:pPr>
        <w:spacing w:line="266" w:lineRule="auto"/>
        <w:rPr>
          <w:rFonts w:ascii="Arial"/>
          <w:sz w:val="21"/>
          <w:highlight w:val="none"/>
        </w:rPr>
      </w:pPr>
    </w:p>
    <w:p w14:paraId="7C3D9639">
      <w:pPr>
        <w:pStyle w:val="2"/>
        <w:spacing w:before="169" w:line="220" w:lineRule="auto"/>
        <w:ind w:left="2567"/>
        <w:rPr>
          <w:sz w:val="52"/>
          <w:szCs w:val="52"/>
          <w:highlight w:val="none"/>
        </w:rPr>
      </w:pPr>
      <w:r>
        <w:rPr>
          <w:b/>
          <w:bCs/>
          <w:spacing w:val="-24"/>
          <w:sz w:val="52"/>
          <w:szCs w:val="52"/>
          <w:highlight w:val="none"/>
        </w:rPr>
        <w:t>投</w:t>
      </w:r>
      <w:r>
        <w:rPr>
          <w:spacing w:val="16"/>
          <w:sz w:val="52"/>
          <w:szCs w:val="52"/>
          <w:highlight w:val="none"/>
        </w:rPr>
        <w:t xml:space="preserve">  </w:t>
      </w:r>
      <w:r>
        <w:rPr>
          <w:b/>
          <w:bCs/>
          <w:spacing w:val="-24"/>
          <w:sz w:val="52"/>
          <w:szCs w:val="52"/>
          <w:highlight w:val="none"/>
        </w:rPr>
        <w:t>标</w:t>
      </w:r>
      <w:r>
        <w:rPr>
          <w:spacing w:val="15"/>
          <w:sz w:val="52"/>
          <w:szCs w:val="52"/>
          <w:highlight w:val="none"/>
        </w:rPr>
        <w:t xml:space="preserve">  </w:t>
      </w:r>
      <w:r>
        <w:rPr>
          <w:b/>
          <w:bCs/>
          <w:spacing w:val="-24"/>
          <w:sz w:val="52"/>
          <w:szCs w:val="52"/>
          <w:highlight w:val="none"/>
        </w:rPr>
        <w:t>文</w:t>
      </w:r>
      <w:r>
        <w:rPr>
          <w:spacing w:val="8"/>
          <w:sz w:val="52"/>
          <w:szCs w:val="52"/>
          <w:highlight w:val="none"/>
        </w:rPr>
        <w:t xml:space="preserve">  </w:t>
      </w:r>
      <w:r>
        <w:rPr>
          <w:b/>
          <w:bCs/>
          <w:spacing w:val="-24"/>
          <w:sz w:val="52"/>
          <w:szCs w:val="52"/>
          <w:highlight w:val="none"/>
        </w:rPr>
        <w:t>件</w:t>
      </w:r>
    </w:p>
    <w:p w14:paraId="1CA8245F">
      <w:pPr>
        <w:rPr>
          <w:rFonts w:ascii="Arial"/>
          <w:sz w:val="21"/>
          <w:highlight w:val="none"/>
        </w:rPr>
      </w:pPr>
    </w:p>
    <w:p w14:paraId="683877A1">
      <w:pPr>
        <w:rPr>
          <w:rFonts w:ascii="Arial"/>
          <w:sz w:val="21"/>
          <w:highlight w:val="none"/>
        </w:rPr>
      </w:pPr>
    </w:p>
    <w:p w14:paraId="430D8173">
      <w:pPr>
        <w:rPr>
          <w:rFonts w:ascii="Arial"/>
          <w:sz w:val="21"/>
          <w:highlight w:val="none"/>
        </w:rPr>
      </w:pPr>
    </w:p>
    <w:p w14:paraId="2AA664C4">
      <w:pPr>
        <w:rPr>
          <w:rFonts w:ascii="Arial"/>
          <w:sz w:val="21"/>
          <w:highlight w:val="none"/>
        </w:rPr>
      </w:pPr>
    </w:p>
    <w:p w14:paraId="57104524">
      <w:pPr>
        <w:rPr>
          <w:rFonts w:ascii="Arial"/>
          <w:sz w:val="21"/>
          <w:highlight w:val="none"/>
        </w:rPr>
      </w:pPr>
    </w:p>
    <w:p w14:paraId="3A99CC1E">
      <w:pPr>
        <w:rPr>
          <w:rFonts w:ascii="Arial"/>
          <w:sz w:val="21"/>
          <w:highlight w:val="none"/>
        </w:rPr>
      </w:pPr>
    </w:p>
    <w:p w14:paraId="795492D5">
      <w:pPr>
        <w:rPr>
          <w:rFonts w:ascii="Arial"/>
          <w:sz w:val="21"/>
          <w:highlight w:val="none"/>
        </w:rPr>
      </w:pPr>
    </w:p>
    <w:p w14:paraId="2365224C">
      <w:pPr>
        <w:rPr>
          <w:rFonts w:ascii="Arial"/>
          <w:sz w:val="21"/>
          <w:highlight w:val="none"/>
        </w:rPr>
      </w:pPr>
    </w:p>
    <w:p w14:paraId="23C7B756">
      <w:pPr>
        <w:rPr>
          <w:rFonts w:ascii="Arial"/>
          <w:sz w:val="21"/>
          <w:highlight w:val="none"/>
        </w:rPr>
      </w:pPr>
    </w:p>
    <w:p w14:paraId="0E0D517E">
      <w:pPr>
        <w:spacing w:line="241" w:lineRule="auto"/>
        <w:rPr>
          <w:rFonts w:ascii="Arial"/>
          <w:sz w:val="21"/>
          <w:highlight w:val="none"/>
        </w:rPr>
      </w:pPr>
    </w:p>
    <w:p w14:paraId="21D4DD0D">
      <w:pPr>
        <w:spacing w:line="241" w:lineRule="auto"/>
        <w:rPr>
          <w:rFonts w:ascii="Arial"/>
          <w:sz w:val="21"/>
          <w:highlight w:val="none"/>
        </w:rPr>
      </w:pPr>
    </w:p>
    <w:p w14:paraId="42F1222E">
      <w:pPr>
        <w:spacing w:line="241" w:lineRule="auto"/>
        <w:rPr>
          <w:rFonts w:ascii="Arial"/>
          <w:sz w:val="21"/>
          <w:highlight w:val="none"/>
        </w:rPr>
      </w:pPr>
    </w:p>
    <w:p w14:paraId="1236C454">
      <w:pPr>
        <w:pStyle w:val="2"/>
        <w:spacing w:before="91" w:line="221" w:lineRule="auto"/>
        <w:ind w:left="332"/>
        <w:rPr>
          <w:sz w:val="28"/>
          <w:szCs w:val="28"/>
          <w:highlight w:val="none"/>
        </w:rPr>
      </w:pPr>
      <w:r>
        <w:rPr>
          <w:b/>
          <w:bCs/>
          <w:spacing w:val="-40"/>
          <w:sz w:val="28"/>
          <w:szCs w:val="28"/>
          <w:highlight w:val="none"/>
        </w:rPr>
        <w:t>投</w:t>
      </w:r>
      <w:r>
        <w:rPr>
          <w:spacing w:val="-40"/>
          <w:sz w:val="28"/>
          <w:szCs w:val="28"/>
          <w:highlight w:val="none"/>
        </w:rPr>
        <w:t xml:space="preserve"> </w:t>
      </w:r>
      <w:r>
        <w:rPr>
          <w:b/>
          <w:bCs/>
          <w:spacing w:val="-40"/>
          <w:sz w:val="28"/>
          <w:szCs w:val="28"/>
          <w:highlight w:val="none"/>
        </w:rPr>
        <w:t>标</w:t>
      </w:r>
      <w:r>
        <w:rPr>
          <w:spacing w:val="-40"/>
          <w:sz w:val="28"/>
          <w:szCs w:val="28"/>
          <w:highlight w:val="none"/>
        </w:rPr>
        <w:t xml:space="preserve"> </w:t>
      </w:r>
      <w:r>
        <w:rPr>
          <w:b/>
          <w:bCs/>
          <w:spacing w:val="-40"/>
          <w:sz w:val="28"/>
          <w:szCs w:val="28"/>
          <w:highlight w:val="none"/>
        </w:rPr>
        <w:t>项</w:t>
      </w:r>
      <w:r>
        <w:rPr>
          <w:spacing w:val="136"/>
          <w:sz w:val="28"/>
          <w:szCs w:val="28"/>
          <w:highlight w:val="none"/>
        </w:rPr>
        <w:t xml:space="preserve"> </w:t>
      </w:r>
      <w:r>
        <w:rPr>
          <w:b/>
          <w:bCs/>
          <w:spacing w:val="-40"/>
          <w:sz w:val="28"/>
          <w:szCs w:val="28"/>
          <w:highlight w:val="none"/>
        </w:rPr>
        <w:t>目：</w:t>
      </w:r>
      <w:r>
        <w:rPr>
          <w:sz w:val="28"/>
          <w:szCs w:val="28"/>
          <w:highlight w:val="none"/>
          <w:u w:val="single" w:color="auto"/>
        </w:rPr>
        <w:t xml:space="preserve">                              </w:t>
      </w:r>
    </w:p>
    <w:p w14:paraId="68E58AC0">
      <w:pPr>
        <w:spacing w:line="369" w:lineRule="auto"/>
        <w:rPr>
          <w:rFonts w:ascii="Arial"/>
          <w:sz w:val="21"/>
          <w:highlight w:val="none"/>
        </w:rPr>
      </w:pPr>
    </w:p>
    <w:p w14:paraId="0FB6EE29">
      <w:pPr>
        <w:pStyle w:val="2"/>
        <w:spacing w:before="91" w:line="219" w:lineRule="auto"/>
        <w:ind w:left="332"/>
        <w:rPr>
          <w:sz w:val="28"/>
          <w:szCs w:val="28"/>
          <w:highlight w:val="none"/>
        </w:rPr>
      </w:pPr>
      <w:r>
        <w:rPr>
          <w:b/>
          <w:bCs/>
          <w:spacing w:val="-15"/>
          <w:sz w:val="28"/>
          <w:szCs w:val="28"/>
          <w:highlight w:val="none"/>
        </w:rPr>
        <w:t>投</w:t>
      </w:r>
      <w:r>
        <w:rPr>
          <w:spacing w:val="-15"/>
          <w:sz w:val="28"/>
          <w:szCs w:val="28"/>
          <w:highlight w:val="none"/>
        </w:rPr>
        <w:t xml:space="preserve"> </w:t>
      </w:r>
      <w:r>
        <w:rPr>
          <w:b/>
          <w:bCs/>
          <w:spacing w:val="-15"/>
          <w:sz w:val="28"/>
          <w:szCs w:val="28"/>
          <w:highlight w:val="none"/>
        </w:rPr>
        <w:t>标</w:t>
      </w:r>
      <w:r>
        <w:rPr>
          <w:spacing w:val="37"/>
          <w:sz w:val="28"/>
          <w:szCs w:val="28"/>
          <w:highlight w:val="none"/>
        </w:rPr>
        <w:t xml:space="preserve"> </w:t>
      </w:r>
      <w:r>
        <w:rPr>
          <w:b/>
          <w:bCs/>
          <w:spacing w:val="-15"/>
          <w:sz w:val="28"/>
          <w:szCs w:val="28"/>
          <w:highlight w:val="none"/>
        </w:rPr>
        <w:t>单</w:t>
      </w:r>
      <w:r>
        <w:rPr>
          <w:spacing w:val="30"/>
          <w:sz w:val="28"/>
          <w:szCs w:val="28"/>
          <w:highlight w:val="none"/>
        </w:rPr>
        <w:t xml:space="preserve"> </w:t>
      </w:r>
      <w:r>
        <w:rPr>
          <w:b/>
          <w:bCs/>
          <w:spacing w:val="-15"/>
          <w:sz w:val="28"/>
          <w:szCs w:val="28"/>
          <w:highlight w:val="none"/>
        </w:rPr>
        <w:t>位</w:t>
      </w:r>
      <w:r>
        <w:rPr>
          <w:b/>
          <w:bCs/>
          <w:spacing w:val="-64"/>
          <w:sz w:val="28"/>
          <w:szCs w:val="28"/>
          <w:highlight w:val="none"/>
        </w:rPr>
        <w:t>：</w:t>
      </w:r>
      <w:r>
        <w:rPr>
          <w:sz w:val="28"/>
          <w:szCs w:val="28"/>
          <w:highlight w:val="none"/>
          <w:u w:val="single" w:color="auto"/>
        </w:rPr>
        <w:t xml:space="preserve">                      </w:t>
      </w:r>
      <w:r>
        <w:rPr>
          <w:b/>
          <w:bCs/>
          <w:spacing w:val="-64"/>
          <w:sz w:val="28"/>
          <w:szCs w:val="28"/>
          <w:highlight w:val="none"/>
          <w:u w:val="single" w:color="auto"/>
        </w:rPr>
        <w:t>（</w:t>
      </w:r>
      <w:r>
        <w:rPr>
          <w:b/>
          <w:bCs/>
          <w:spacing w:val="-15"/>
          <w:sz w:val="28"/>
          <w:szCs w:val="28"/>
          <w:highlight w:val="none"/>
          <w:u w:val="single" w:color="auto"/>
        </w:rPr>
        <w:t>章）</w:t>
      </w:r>
      <w:r>
        <w:rPr>
          <w:sz w:val="28"/>
          <w:szCs w:val="28"/>
          <w:highlight w:val="none"/>
          <w:u w:val="single" w:color="auto"/>
        </w:rPr>
        <w:t xml:space="preserve">   </w:t>
      </w:r>
    </w:p>
    <w:p w14:paraId="32B96537">
      <w:pPr>
        <w:spacing w:line="371" w:lineRule="auto"/>
        <w:rPr>
          <w:rFonts w:ascii="Arial"/>
          <w:sz w:val="21"/>
          <w:highlight w:val="none"/>
        </w:rPr>
      </w:pPr>
    </w:p>
    <w:p w14:paraId="4C4F0BF9">
      <w:pPr>
        <w:pStyle w:val="2"/>
        <w:spacing w:before="91" w:line="219" w:lineRule="auto"/>
        <w:ind w:left="330"/>
        <w:rPr>
          <w:sz w:val="28"/>
          <w:szCs w:val="28"/>
          <w:highlight w:val="none"/>
        </w:rPr>
      </w:pPr>
      <w:r>
        <w:rPr>
          <w:b/>
          <w:bCs/>
          <w:spacing w:val="-3"/>
          <w:sz w:val="28"/>
          <w:szCs w:val="28"/>
          <w:highlight w:val="none"/>
        </w:rPr>
        <w:t>法定代表人</w:t>
      </w:r>
      <w:r>
        <w:rPr>
          <w:b/>
          <w:bCs/>
          <w:spacing w:val="-41"/>
          <w:sz w:val="28"/>
          <w:szCs w:val="28"/>
          <w:highlight w:val="none"/>
        </w:rPr>
        <w:t>：</w:t>
      </w:r>
      <w:r>
        <w:rPr>
          <w:sz w:val="28"/>
          <w:szCs w:val="28"/>
          <w:highlight w:val="none"/>
          <w:u w:val="single" w:color="auto"/>
        </w:rPr>
        <w:t xml:space="preserve">                      </w:t>
      </w:r>
      <w:r>
        <w:rPr>
          <w:b/>
          <w:bCs/>
          <w:spacing w:val="-41"/>
          <w:sz w:val="28"/>
          <w:szCs w:val="28"/>
          <w:highlight w:val="none"/>
          <w:u w:val="single" w:color="auto"/>
        </w:rPr>
        <w:t>（</w:t>
      </w:r>
      <w:r>
        <w:rPr>
          <w:b/>
          <w:bCs/>
          <w:spacing w:val="-3"/>
          <w:sz w:val="28"/>
          <w:szCs w:val="28"/>
          <w:highlight w:val="none"/>
          <w:u w:val="single" w:color="auto"/>
        </w:rPr>
        <w:t>章）</w:t>
      </w:r>
      <w:r>
        <w:rPr>
          <w:sz w:val="28"/>
          <w:szCs w:val="28"/>
          <w:highlight w:val="none"/>
          <w:u w:val="single" w:color="auto"/>
        </w:rPr>
        <w:t xml:space="preserve">   </w:t>
      </w:r>
    </w:p>
    <w:p w14:paraId="62D26639">
      <w:pPr>
        <w:spacing w:line="380" w:lineRule="auto"/>
        <w:rPr>
          <w:rFonts w:ascii="Arial"/>
          <w:sz w:val="21"/>
          <w:highlight w:val="none"/>
        </w:rPr>
      </w:pPr>
    </w:p>
    <w:p w14:paraId="1FE76286">
      <w:pPr>
        <w:pStyle w:val="2"/>
        <w:spacing w:before="92" w:line="222" w:lineRule="auto"/>
        <w:ind w:left="330"/>
        <w:rPr>
          <w:sz w:val="28"/>
          <w:szCs w:val="28"/>
          <w:highlight w:val="none"/>
        </w:rPr>
      </w:pPr>
      <w:r>
        <w:rPr>
          <w:b/>
          <w:bCs/>
          <w:spacing w:val="-36"/>
          <w:sz w:val="28"/>
          <w:szCs w:val="28"/>
          <w:highlight w:val="none"/>
        </w:rPr>
        <w:t>联</w:t>
      </w:r>
      <w:r>
        <w:rPr>
          <w:spacing w:val="16"/>
          <w:sz w:val="28"/>
          <w:szCs w:val="28"/>
          <w:highlight w:val="none"/>
        </w:rPr>
        <w:t xml:space="preserve">  </w:t>
      </w:r>
      <w:r>
        <w:rPr>
          <w:b/>
          <w:bCs/>
          <w:spacing w:val="-36"/>
          <w:sz w:val="28"/>
          <w:szCs w:val="28"/>
          <w:highlight w:val="none"/>
        </w:rPr>
        <w:t>系</w:t>
      </w:r>
      <w:r>
        <w:rPr>
          <w:spacing w:val="5"/>
          <w:sz w:val="28"/>
          <w:szCs w:val="28"/>
          <w:highlight w:val="none"/>
        </w:rPr>
        <w:t xml:space="preserve">  </w:t>
      </w:r>
      <w:r>
        <w:rPr>
          <w:b/>
          <w:bCs/>
          <w:spacing w:val="-36"/>
          <w:sz w:val="28"/>
          <w:szCs w:val="28"/>
          <w:highlight w:val="none"/>
        </w:rPr>
        <w:t>人：</w:t>
      </w:r>
      <w:r>
        <w:rPr>
          <w:spacing w:val="15"/>
          <w:sz w:val="28"/>
          <w:szCs w:val="28"/>
          <w:highlight w:val="none"/>
          <w:u w:val="single" w:color="auto"/>
        </w:rPr>
        <w:t xml:space="preserve">         </w:t>
      </w:r>
      <w:r>
        <w:rPr>
          <w:spacing w:val="-90"/>
          <w:sz w:val="28"/>
          <w:szCs w:val="28"/>
          <w:highlight w:val="none"/>
        </w:rPr>
        <w:t xml:space="preserve"> </w:t>
      </w:r>
      <w:r>
        <w:rPr>
          <w:b/>
          <w:bCs/>
          <w:spacing w:val="-36"/>
          <w:sz w:val="28"/>
          <w:szCs w:val="28"/>
          <w:highlight w:val="none"/>
        </w:rPr>
        <w:t>电话：</w:t>
      </w:r>
      <w:r>
        <w:rPr>
          <w:sz w:val="28"/>
          <w:szCs w:val="28"/>
          <w:highlight w:val="none"/>
          <w:u w:val="single" w:color="auto"/>
        </w:rPr>
        <w:t xml:space="preserve">              </w:t>
      </w:r>
    </w:p>
    <w:p w14:paraId="2FD0BD91">
      <w:pPr>
        <w:spacing w:line="366" w:lineRule="auto"/>
        <w:rPr>
          <w:rFonts w:ascii="Arial"/>
          <w:sz w:val="21"/>
          <w:highlight w:val="none"/>
        </w:rPr>
      </w:pPr>
    </w:p>
    <w:p w14:paraId="2B3E732A">
      <w:pPr>
        <w:pStyle w:val="2"/>
        <w:spacing w:before="91" w:line="221" w:lineRule="auto"/>
        <w:ind w:left="332"/>
        <w:rPr>
          <w:sz w:val="28"/>
          <w:szCs w:val="28"/>
          <w:highlight w:val="none"/>
        </w:rPr>
      </w:pPr>
      <w:r>
        <w:rPr>
          <w:b/>
          <w:bCs/>
          <w:spacing w:val="-41"/>
          <w:sz w:val="28"/>
          <w:szCs w:val="28"/>
          <w:highlight w:val="none"/>
        </w:rPr>
        <w:t>投</w:t>
      </w:r>
      <w:r>
        <w:rPr>
          <w:spacing w:val="-41"/>
          <w:sz w:val="28"/>
          <w:szCs w:val="28"/>
          <w:highlight w:val="none"/>
        </w:rPr>
        <w:t xml:space="preserve"> </w:t>
      </w:r>
      <w:r>
        <w:rPr>
          <w:b/>
          <w:bCs/>
          <w:spacing w:val="-41"/>
          <w:sz w:val="28"/>
          <w:szCs w:val="28"/>
          <w:highlight w:val="none"/>
        </w:rPr>
        <w:t>递</w:t>
      </w:r>
      <w:r>
        <w:rPr>
          <w:spacing w:val="115"/>
          <w:sz w:val="28"/>
          <w:szCs w:val="28"/>
          <w:highlight w:val="none"/>
        </w:rPr>
        <w:t xml:space="preserve"> </w:t>
      </w:r>
      <w:r>
        <w:rPr>
          <w:b/>
          <w:bCs/>
          <w:spacing w:val="-41"/>
          <w:sz w:val="28"/>
          <w:szCs w:val="28"/>
          <w:highlight w:val="none"/>
        </w:rPr>
        <w:t>日</w:t>
      </w:r>
      <w:r>
        <w:rPr>
          <w:spacing w:val="-13"/>
          <w:sz w:val="28"/>
          <w:szCs w:val="28"/>
          <w:highlight w:val="none"/>
        </w:rPr>
        <w:t xml:space="preserve"> </w:t>
      </w:r>
      <w:r>
        <w:rPr>
          <w:b/>
          <w:bCs/>
          <w:spacing w:val="-41"/>
          <w:sz w:val="28"/>
          <w:szCs w:val="28"/>
          <w:highlight w:val="none"/>
        </w:rPr>
        <w:t>期：</w:t>
      </w:r>
      <w:r>
        <w:rPr>
          <w:sz w:val="28"/>
          <w:szCs w:val="28"/>
          <w:highlight w:val="none"/>
          <w:u w:val="single" w:color="auto"/>
        </w:rPr>
        <w:t xml:space="preserve">                                </w:t>
      </w:r>
    </w:p>
    <w:p w14:paraId="1758A1F9">
      <w:pPr>
        <w:spacing w:line="221" w:lineRule="auto"/>
        <w:rPr>
          <w:sz w:val="28"/>
          <w:szCs w:val="28"/>
          <w:highlight w:val="none"/>
        </w:rPr>
        <w:sectPr>
          <w:footerReference r:id="rId8" w:type="default"/>
          <w:pgSz w:w="11911" w:h="16839"/>
          <w:pgMar w:top="400" w:right="1786" w:bottom="1299" w:left="1786" w:header="0" w:footer="1053" w:gutter="0"/>
          <w:cols w:space="720" w:num="1"/>
        </w:sectPr>
      </w:pPr>
    </w:p>
    <w:p w14:paraId="5B59FC0E">
      <w:pPr>
        <w:spacing w:line="251" w:lineRule="auto"/>
        <w:rPr>
          <w:rFonts w:ascii="Arial"/>
          <w:sz w:val="21"/>
          <w:highlight w:val="none"/>
        </w:rPr>
      </w:pPr>
    </w:p>
    <w:p w14:paraId="7BB4A9C3">
      <w:pPr>
        <w:spacing w:line="251" w:lineRule="auto"/>
        <w:rPr>
          <w:rFonts w:ascii="Arial"/>
          <w:sz w:val="21"/>
          <w:highlight w:val="none"/>
        </w:rPr>
      </w:pPr>
    </w:p>
    <w:p w14:paraId="62694019">
      <w:pPr>
        <w:spacing w:line="251" w:lineRule="auto"/>
        <w:rPr>
          <w:rFonts w:ascii="Arial"/>
          <w:sz w:val="21"/>
          <w:highlight w:val="none"/>
        </w:rPr>
      </w:pPr>
    </w:p>
    <w:p w14:paraId="1AE4E19A">
      <w:pPr>
        <w:spacing w:line="251" w:lineRule="auto"/>
        <w:rPr>
          <w:rFonts w:ascii="Arial"/>
          <w:sz w:val="21"/>
          <w:highlight w:val="none"/>
        </w:rPr>
      </w:pPr>
    </w:p>
    <w:p w14:paraId="53B97C35">
      <w:pPr>
        <w:pStyle w:val="2"/>
        <w:spacing w:before="130" w:line="219" w:lineRule="auto"/>
        <w:ind w:left="2173"/>
        <w:outlineLvl w:val="1"/>
        <w:rPr>
          <w:sz w:val="40"/>
          <w:szCs w:val="40"/>
          <w:highlight w:val="none"/>
        </w:rPr>
      </w:pPr>
      <w:r>
        <w:rPr>
          <w:b/>
          <w:bCs/>
          <w:spacing w:val="-18"/>
          <w:sz w:val="40"/>
          <w:szCs w:val="40"/>
          <w:highlight w:val="none"/>
        </w:rPr>
        <w:t>一、</w:t>
      </w:r>
      <w:r>
        <w:rPr>
          <w:rFonts w:hint="eastAsia"/>
          <w:b/>
          <w:bCs/>
          <w:spacing w:val="-18"/>
          <w:sz w:val="40"/>
          <w:szCs w:val="40"/>
          <w:highlight w:val="none"/>
          <w:lang w:val="en-US" w:eastAsia="zh-CN"/>
        </w:rPr>
        <w:t>报 价 函</w:t>
      </w:r>
      <w:r>
        <w:rPr>
          <w:b/>
          <w:bCs/>
          <w:spacing w:val="-18"/>
          <w:sz w:val="40"/>
          <w:szCs w:val="40"/>
          <w:highlight w:val="none"/>
        </w:rPr>
        <w:t>（格式）</w:t>
      </w:r>
    </w:p>
    <w:p w14:paraId="51F446F1">
      <w:pPr>
        <w:spacing w:line="473" w:lineRule="auto"/>
        <w:rPr>
          <w:rFonts w:ascii="Arial"/>
          <w:sz w:val="21"/>
          <w:highlight w:val="none"/>
        </w:rPr>
      </w:pPr>
    </w:p>
    <w:p w14:paraId="1C1593DD">
      <w:pPr>
        <w:pStyle w:val="2"/>
        <w:tabs>
          <w:tab w:val="left" w:pos="3868"/>
        </w:tabs>
        <w:spacing w:before="78" w:line="220" w:lineRule="auto"/>
        <w:ind w:left="29"/>
        <w:rPr>
          <w:sz w:val="24"/>
          <w:szCs w:val="24"/>
          <w:highlight w:val="none"/>
        </w:rPr>
      </w:pPr>
      <w:r>
        <w:rPr>
          <w:sz w:val="24"/>
          <w:szCs w:val="24"/>
          <w:highlight w:val="none"/>
          <w:u w:val="single" w:color="auto"/>
        </w:rPr>
        <w:tab/>
      </w:r>
      <w:r>
        <w:rPr>
          <w:sz w:val="24"/>
          <w:szCs w:val="24"/>
          <w:highlight w:val="none"/>
        </w:rPr>
        <w:t>（招标单位）：</w:t>
      </w:r>
    </w:p>
    <w:p w14:paraId="06897106">
      <w:pPr>
        <w:pStyle w:val="2"/>
        <w:spacing w:before="195" w:line="294" w:lineRule="auto"/>
        <w:ind w:left="40" w:right="13" w:firstLine="523"/>
        <w:rPr>
          <w:sz w:val="24"/>
          <w:szCs w:val="24"/>
          <w:highlight w:val="none"/>
        </w:rPr>
      </w:pPr>
      <w:r>
        <w:rPr>
          <w:spacing w:val="-4"/>
          <w:sz w:val="24"/>
          <w:szCs w:val="24"/>
          <w:highlight w:val="none"/>
        </w:rPr>
        <w:t>1、投标报价：根据已收到的</w:t>
      </w:r>
      <w:r>
        <w:rPr>
          <w:spacing w:val="-102"/>
          <w:sz w:val="24"/>
          <w:szCs w:val="24"/>
          <w:highlight w:val="none"/>
        </w:rPr>
        <w:t xml:space="preserve"> </w:t>
      </w:r>
      <w:r>
        <w:rPr>
          <w:sz w:val="24"/>
          <w:szCs w:val="24"/>
          <w:highlight w:val="none"/>
          <w:u w:val="single" w:color="auto"/>
        </w:rPr>
        <w:t xml:space="preserve">                            </w:t>
      </w:r>
      <w:r>
        <w:rPr>
          <w:spacing w:val="-107"/>
          <w:sz w:val="24"/>
          <w:szCs w:val="24"/>
          <w:highlight w:val="none"/>
        </w:rPr>
        <w:t xml:space="preserve"> </w:t>
      </w:r>
      <w:r>
        <w:rPr>
          <w:spacing w:val="-4"/>
          <w:sz w:val="24"/>
          <w:szCs w:val="24"/>
          <w:highlight w:val="none"/>
        </w:rPr>
        <w:t>工程施工招标</w:t>
      </w:r>
      <w:r>
        <w:rPr>
          <w:sz w:val="24"/>
          <w:szCs w:val="24"/>
          <w:highlight w:val="none"/>
        </w:rPr>
        <w:t>文 件，我单位经考察现场和仔细研究招标文件的全部内容</w:t>
      </w:r>
      <w:r>
        <w:rPr>
          <w:spacing w:val="-1"/>
          <w:sz w:val="24"/>
          <w:szCs w:val="24"/>
          <w:highlight w:val="none"/>
        </w:rPr>
        <w:t>后，愿以人民币（大</w:t>
      </w:r>
      <w:r>
        <w:rPr>
          <w:spacing w:val="-4"/>
          <w:sz w:val="24"/>
          <w:szCs w:val="24"/>
          <w:highlight w:val="none"/>
        </w:rPr>
        <w:t>写</w:t>
      </w:r>
      <w:r>
        <w:rPr>
          <w:spacing w:val="-17"/>
          <w:sz w:val="24"/>
          <w:szCs w:val="24"/>
          <w:highlight w:val="none"/>
        </w:rPr>
        <w:t>）：</w:t>
      </w:r>
      <w:r>
        <w:rPr>
          <w:spacing w:val="-18"/>
          <w:sz w:val="24"/>
          <w:szCs w:val="24"/>
          <w:highlight w:val="none"/>
        </w:rPr>
        <w:t xml:space="preserve"> </w:t>
      </w:r>
      <w:r>
        <w:rPr>
          <w:spacing w:val="5"/>
          <w:sz w:val="24"/>
          <w:szCs w:val="24"/>
          <w:highlight w:val="none"/>
          <w:u w:val="single" w:color="auto"/>
        </w:rPr>
        <w:t xml:space="preserve">       </w:t>
      </w:r>
      <w:r>
        <w:rPr>
          <w:spacing w:val="-17"/>
          <w:sz w:val="24"/>
          <w:szCs w:val="24"/>
          <w:highlight w:val="none"/>
        </w:rPr>
        <w:t>（</w:t>
      </w:r>
      <w:r>
        <w:rPr>
          <w:spacing w:val="-4"/>
          <w:sz w:val="24"/>
          <w:szCs w:val="24"/>
          <w:highlight w:val="none"/>
        </w:rPr>
        <w:t>小写</w:t>
      </w:r>
      <w:r>
        <w:rPr>
          <w:spacing w:val="-17"/>
          <w:sz w:val="24"/>
          <w:szCs w:val="24"/>
          <w:highlight w:val="none"/>
        </w:rPr>
        <w:t>）：</w:t>
      </w:r>
      <w:r>
        <w:rPr>
          <w:spacing w:val="13"/>
          <w:sz w:val="24"/>
          <w:szCs w:val="24"/>
          <w:highlight w:val="none"/>
          <w:u w:val="single" w:color="auto"/>
        </w:rPr>
        <w:t xml:space="preserve">         </w:t>
      </w:r>
      <w:r>
        <w:rPr>
          <w:spacing w:val="-83"/>
          <w:sz w:val="24"/>
          <w:szCs w:val="24"/>
          <w:highlight w:val="none"/>
        </w:rPr>
        <w:t xml:space="preserve"> </w:t>
      </w:r>
      <w:r>
        <w:rPr>
          <w:spacing w:val="-4"/>
          <w:sz w:val="24"/>
          <w:szCs w:val="24"/>
          <w:highlight w:val="none"/>
        </w:rPr>
        <w:t>的投标总报价，按合同约定实施和完成本</w:t>
      </w:r>
      <w:r>
        <w:rPr>
          <w:spacing w:val="-1"/>
          <w:sz w:val="24"/>
          <w:szCs w:val="24"/>
          <w:highlight w:val="none"/>
        </w:rPr>
        <w:t>招 标范围内的全部工程，修补工程中的任何缺陷。</w:t>
      </w:r>
    </w:p>
    <w:p w14:paraId="34FDF649">
      <w:pPr>
        <w:pStyle w:val="2"/>
        <w:spacing w:before="281" w:line="219" w:lineRule="auto"/>
        <w:ind w:left="699"/>
        <w:rPr>
          <w:sz w:val="24"/>
          <w:szCs w:val="24"/>
          <w:highlight w:val="none"/>
        </w:rPr>
      </w:pPr>
      <w:r>
        <w:rPr>
          <w:spacing w:val="-3"/>
          <w:sz w:val="24"/>
          <w:szCs w:val="24"/>
          <w:highlight w:val="none"/>
        </w:rPr>
        <w:t>2、我单位承诺在投标有效期内不修改、撤消投标文件。</w:t>
      </w:r>
    </w:p>
    <w:p w14:paraId="4C501B94">
      <w:pPr>
        <w:pStyle w:val="2"/>
        <w:spacing w:before="176" w:line="219" w:lineRule="auto"/>
        <w:ind w:left="704"/>
        <w:rPr>
          <w:sz w:val="24"/>
          <w:szCs w:val="24"/>
          <w:highlight w:val="none"/>
        </w:rPr>
      </w:pPr>
      <w:r>
        <w:rPr>
          <w:spacing w:val="-3"/>
          <w:sz w:val="24"/>
          <w:szCs w:val="24"/>
          <w:highlight w:val="none"/>
        </w:rPr>
        <w:t>3、如我方中标，下列承诺有效：</w:t>
      </w:r>
    </w:p>
    <w:p w14:paraId="098A7726">
      <w:pPr>
        <w:pStyle w:val="2"/>
        <w:spacing w:before="194" w:line="252" w:lineRule="auto"/>
        <w:ind w:left="49" w:right="126" w:firstLine="501"/>
        <w:rPr>
          <w:sz w:val="24"/>
          <w:szCs w:val="24"/>
          <w:highlight w:val="none"/>
        </w:rPr>
      </w:pPr>
      <w:r>
        <w:rPr>
          <w:spacing w:val="3"/>
          <w:sz w:val="24"/>
          <w:szCs w:val="24"/>
          <w:highlight w:val="none"/>
        </w:rPr>
        <w:t>（1）在收到中标通知书后，在中标通知书规定的期限内按中标价与你方</w:t>
      </w:r>
      <w:r>
        <w:rPr>
          <w:spacing w:val="-2"/>
          <w:sz w:val="24"/>
          <w:szCs w:val="24"/>
          <w:highlight w:val="none"/>
        </w:rPr>
        <w:t>签订</w:t>
      </w:r>
      <w:r>
        <w:rPr>
          <w:spacing w:val="29"/>
          <w:sz w:val="24"/>
          <w:szCs w:val="24"/>
          <w:highlight w:val="none"/>
        </w:rPr>
        <w:t xml:space="preserve"> </w:t>
      </w:r>
      <w:r>
        <w:rPr>
          <w:spacing w:val="-2"/>
          <w:sz w:val="24"/>
          <w:szCs w:val="24"/>
          <w:highlight w:val="none"/>
        </w:rPr>
        <w:t>合同，如有违约，你方有权中止我方中标并</w:t>
      </w:r>
      <w:r>
        <w:rPr>
          <w:spacing w:val="-3"/>
          <w:sz w:val="24"/>
          <w:szCs w:val="24"/>
          <w:highlight w:val="none"/>
        </w:rPr>
        <w:t>选择其他中标单位。</w:t>
      </w:r>
    </w:p>
    <w:p w14:paraId="33071E8D">
      <w:pPr>
        <w:pStyle w:val="2"/>
        <w:spacing w:before="244" w:line="219" w:lineRule="auto"/>
        <w:ind w:left="550"/>
        <w:rPr>
          <w:sz w:val="24"/>
          <w:szCs w:val="24"/>
          <w:highlight w:val="none"/>
        </w:rPr>
      </w:pPr>
      <w:r>
        <w:rPr>
          <w:spacing w:val="-3"/>
          <w:sz w:val="24"/>
          <w:szCs w:val="24"/>
          <w:highlight w:val="none"/>
        </w:rPr>
        <w:t>（2）投标文件中的全部内容属施工合同文件的组成部分。</w:t>
      </w:r>
    </w:p>
    <w:p w14:paraId="37EBE721">
      <w:pPr>
        <w:pStyle w:val="2"/>
        <w:spacing w:before="176" w:line="219" w:lineRule="auto"/>
        <w:ind w:left="550"/>
        <w:rPr>
          <w:sz w:val="24"/>
          <w:szCs w:val="24"/>
          <w:highlight w:val="none"/>
        </w:rPr>
      </w:pPr>
      <w:r>
        <w:rPr>
          <w:spacing w:val="-3"/>
          <w:sz w:val="24"/>
          <w:szCs w:val="24"/>
          <w:highlight w:val="none"/>
        </w:rPr>
        <w:t>（3）按照招标文件规定和时间向你方递交履约保证金。</w:t>
      </w:r>
    </w:p>
    <w:p w14:paraId="780523ED">
      <w:pPr>
        <w:pStyle w:val="2"/>
        <w:spacing w:before="191" w:line="253" w:lineRule="auto"/>
        <w:ind w:left="76" w:right="126" w:firstLine="473"/>
        <w:rPr>
          <w:sz w:val="24"/>
          <w:szCs w:val="24"/>
          <w:highlight w:val="none"/>
        </w:rPr>
      </w:pPr>
      <w:r>
        <w:rPr>
          <w:spacing w:val="3"/>
          <w:sz w:val="24"/>
          <w:szCs w:val="24"/>
          <w:highlight w:val="none"/>
        </w:rPr>
        <w:t>（4）招标文件和投标文件及中标通知书为施工合同的组成内容，在施工</w:t>
      </w:r>
      <w:r>
        <w:rPr>
          <w:spacing w:val="-3"/>
          <w:sz w:val="24"/>
          <w:szCs w:val="24"/>
          <w:highlight w:val="none"/>
        </w:rPr>
        <w:t>中忠</w:t>
      </w:r>
      <w:r>
        <w:rPr>
          <w:spacing w:val="35"/>
          <w:sz w:val="24"/>
          <w:szCs w:val="24"/>
          <w:highlight w:val="none"/>
        </w:rPr>
        <w:t xml:space="preserve"> </w:t>
      </w:r>
      <w:r>
        <w:rPr>
          <w:spacing w:val="-3"/>
          <w:sz w:val="24"/>
          <w:szCs w:val="24"/>
          <w:highlight w:val="none"/>
        </w:rPr>
        <w:t>实履行合同。并在合同约定的期限内完成并移交</w:t>
      </w:r>
      <w:r>
        <w:rPr>
          <w:spacing w:val="-4"/>
          <w:sz w:val="24"/>
          <w:szCs w:val="24"/>
          <w:highlight w:val="none"/>
        </w:rPr>
        <w:t>全部合同工程。</w:t>
      </w:r>
    </w:p>
    <w:p w14:paraId="69DD3362">
      <w:pPr>
        <w:pStyle w:val="2"/>
        <w:spacing w:before="261" w:line="279" w:lineRule="auto"/>
        <w:ind w:left="48" w:right="51" w:firstLine="502"/>
        <w:rPr>
          <w:sz w:val="24"/>
          <w:szCs w:val="24"/>
          <w:highlight w:val="none"/>
        </w:rPr>
      </w:pPr>
      <w:r>
        <w:rPr>
          <w:spacing w:val="3"/>
          <w:sz w:val="24"/>
          <w:szCs w:val="24"/>
          <w:highlight w:val="none"/>
        </w:rPr>
        <w:t>（5）我单位全面响应招标人发出的要约价，该要约价为我单位的投标报</w:t>
      </w:r>
      <w:r>
        <w:rPr>
          <w:spacing w:val="-2"/>
          <w:sz w:val="24"/>
          <w:szCs w:val="24"/>
          <w:highlight w:val="none"/>
        </w:rPr>
        <w:t>价，</w:t>
      </w:r>
      <w:r>
        <w:rPr>
          <w:spacing w:val="36"/>
          <w:sz w:val="24"/>
          <w:szCs w:val="24"/>
          <w:highlight w:val="none"/>
        </w:rPr>
        <w:t xml:space="preserve"> </w:t>
      </w:r>
      <w:r>
        <w:rPr>
          <w:spacing w:val="-2"/>
          <w:sz w:val="24"/>
          <w:szCs w:val="24"/>
          <w:highlight w:val="none"/>
        </w:rPr>
        <w:t>投标报价即为中标价，中标价即为合同价，合</w:t>
      </w:r>
      <w:r>
        <w:rPr>
          <w:spacing w:val="-3"/>
          <w:sz w:val="24"/>
          <w:szCs w:val="24"/>
          <w:highlight w:val="none"/>
        </w:rPr>
        <w:t>同价即为结算价。除招标文</w:t>
      </w:r>
      <w:r>
        <w:rPr>
          <w:spacing w:val="-2"/>
          <w:sz w:val="24"/>
          <w:szCs w:val="24"/>
          <w:highlight w:val="none"/>
        </w:rPr>
        <w:t>件中约定 和合同约定可调整的内容外，结算时不作调整。</w:t>
      </w:r>
    </w:p>
    <w:p w14:paraId="76F5A921">
      <w:pPr>
        <w:pStyle w:val="2"/>
        <w:spacing w:before="283" w:line="232" w:lineRule="auto"/>
        <w:ind w:left="550"/>
        <w:rPr>
          <w:sz w:val="24"/>
          <w:szCs w:val="24"/>
          <w:highlight w:val="none"/>
        </w:rPr>
      </w:pPr>
      <w:r>
        <w:rPr>
          <w:spacing w:val="-14"/>
          <w:sz w:val="24"/>
          <w:szCs w:val="24"/>
          <w:highlight w:val="none"/>
        </w:rPr>
        <w:t>（6）</w:t>
      </w:r>
      <w:r>
        <w:rPr>
          <w:sz w:val="24"/>
          <w:szCs w:val="24"/>
          <w:highlight w:val="none"/>
          <w:u w:val="single" w:color="auto"/>
        </w:rPr>
        <w:t xml:space="preserve">                                                  </w:t>
      </w:r>
    </w:p>
    <w:p w14:paraId="5797B126">
      <w:pPr>
        <w:pStyle w:val="2"/>
        <w:spacing w:before="162" w:line="359" w:lineRule="auto"/>
        <w:ind w:left="54" w:right="10" w:firstLine="636"/>
        <w:rPr>
          <w:sz w:val="24"/>
          <w:szCs w:val="24"/>
          <w:highlight w:val="none"/>
        </w:rPr>
      </w:pPr>
      <w:r>
        <w:rPr>
          <w:spacing w:val="-5"/>
          <w:sz w:val="24"/>
          <w:szCs w:val="24"/>
          <w:highlight w:val="none"/>
        </w:rPr>
        <w:t>4、我方在此声明，所递交的投标文件及有关资料内容完整、真实、准确和</w:t>
      </w:r>
      <w:r>
        <w:rPr>
          <w:spacing w:val="-9"/>
          <w:sz w:val="24"/>
          <w:szCs w:val="24"/>
          <w:highlight w:val="none"/>
        </w:rPr>
        <w:t>有</w:t>
      </w:r>
      <w:r>
        <w:rPr>
          <w:spacing w:val="10"/>
          <w:sz w:val="24"/>
          <w:szCs w:val="24"/>
          <w:highlight w:val="none"/>
        </w:rPr>
        <w:t xml:space="preserve"> </w:t>
      </w:r>
      <w:r>
        <w:rPr>
          <w:spacing w:val="-9"/>
          <w:sz w:val="24"/>
          <w:szCs w:val="24"/>
          <w:highlight w:val="none"/>
        </w:rPr>
        <w:t>效。</w:t>
      </w:r>
    </w:p>
    <w:p w14:paraId="3BEE3F3E">
      <w:pPr>
        <w:spacing w:line="345" w:lineRule="auto"/>
        <w:rPr>
          <w:rFonts w:ascii="Arial"/>
          <w:sz w:val="21"/>
          <w:highlight w:val="none"/>
        </w:rPr>
      </w:pPr>
    </w:p>
    <w:p w14:paraId="1FBFEE7E">
      <w:pPr>
        <w:pStyle w:val="2"/>
        <w:spacing w:before="78" w:line="219" w:lineRule="auto"/>
        <w:ind w:left="54"/>
        <w:rPr>
          <w:sz w:val="24"/>
          <w:szCs w:val="24"/>
          <w:highlight w:val="none"/>
        </w:rPr>
      </w:pPr>
      <w:r>
        <w:rPr>
          <w:spacing w:val="1"/>
          <w:sz w:val="24"/>
          <w:szCs w:val="24"/>
          <w:highlight w:val="none"/>
        </w:rPr>
        <w:t>投标单位</w:t>
      </w:r>
      <w:r>
        <w:rPr>
          <w:spacing w:val="-29"/>
          <w:sz w:val="24"/>
          <w:szCs w:val="24"/>
          <w:highlight w:val="none"/>
        </w:rPr>
        <w:t>：</w:t>
      </w:r>
      <w:r>
        <w:rPr>
          <w:sz w:val="24"/>
          <w:szCs w:val="24"/>
          <w:highlight w:val="none"/>
          <w:u w:val="single" w:color="auto"/>
        </w:rPr>
        <w:t xml:space="preserve">                         </w:t>
      </w:r>
      <w:r>
        <w:rPr>
          <w:spacing w:val="-29"/>
          <w:sz w:val="24"/>
          <w:szCs w:val="24"/>
          <w:highlight w:val="none"/>
        </w:rPr>
        <w:t>（</w:t>
      </w:r>
      <w:r>
        <w:rPr>
          <w:spacing w:val="1"/>
          <w:sz w:val="24"/>
          <w:szCs w:val="24"/>
          <w:highlight w:val="none"/>
        </w:rPr>
        <w:t>单位章）</w:t>
      </w:r>
    </w:p>
    <w:p w14:paraId="765D2038">
      <w:pPr>
        <w:pStyle w:val="2"/>
        <w:spacing w:before="174" w:line="219" w:lineRule="auto"/>
        <w:ind w:left="50"/>
        <w:rPr>
          <w:sz w:val="24"/>
          <w:szCs w:val="24"/>
          <w:highlight w:val="none"/>
        </w:rPr>
      </w:pPr>
      <w:r>
        <w:rPr>
          <w:spacing w:val="-1"/>
          <w:sz w:val="24"/>
          <w:szCs w:val="24"/>
          <w:highlight w:val="none"/>
        </w:rPr>
        <w:t>法定代表人</w:t>
      </w:r>
      <w:r>
        <w:rPr>
          <w:spacing w:val="-1"/>
          <w:sz w:val="24"/>
          <w:szCs w:val="24"/>
          <w:highlight w:val="none"/>
          <w:u w:val="single" w:color="auto"/>
        </w:rPr>
        <w:t xml:space="preserve">                      </w:t>
      </w:r>
      <w:r>
        <w:rPr>
          <w:spacing w:val="-1"/>
          <w:sz w:val="24"/>
          <w:szCs w:val="24"/>
          <w:highlight w:val="none"/>
        </w:rPr>
        <w:t>（签字或盖章）</w:t>
      </w:r>
    </w:p>
    <w:p w14:paraId="6CA431E6">
      <w:pPr>
        <w:pStyle w:val="2"/>
        <w:spacing w:before="185" w:line="229" w:lineRule="auto"/>
        <w:ind w:left="49"/>
        <w:rPr>
          <w:sz w:val="24"/>
          <w:szCs w:val="24"/>
          <w:highlight w:val="none"/>
        </w:rPr>
      </w:pPr>
      <w:r>
        <w:rPr>
          <w:spacing w:val="-29"/>
          <w:sz w:val="24"/>
          <w:szCs w:val="24"/>
          <w:highlight w:val="none"/>
        </w:rPr>
        <w:t>地</w:t>
      </w:r>
      <w:r>
        <w:rPr>
          <w:spacing w:val="37"/>
          <w:sz w:val="24"/>
          <w:szCs w:val="24"/>
          <w:highlight w:val="none"/>
        </w:rPr>
        <w:t xml:space="preserve">   </w:t>
      </w:r>
      <w:r>
        <w:rPr>
          <w:spacing w:val="-29"/>
          <w:sz w:val="24"/>
          <w:szCs w:val="24"/>
          <w:highlight w:val="none"/>
        </w:rPr>
        <w:t>址：</w:t>
      </w:r>
      <w:r>
        <w:rPr>
          <w:sz w:val="24"/>
          <w:szCs w:val="24"/>
          <w:highlight w:val="none"/>
          <w:u w:val="single" w:color="auto"/>
        </w:rPr>
        <w:t xml:space="preserve">                                   </w:t>
      </w:r>
    </w:p>
    <w:p w14:paraId="056E2444">
      <w:pPr>
        <w:pStyle w:val="2"/>
        <w:spacing w:before="155" w:line="221" w:lineRule="auto"/>
        <w:ind w:left="103"/>
        <w:rPr>
          <w:sz w:val="24"/>
          <w:szCs w:val="24"/>
          <w:highlight w:val="none"/>
        </w:rPr>
      </w:pPr>
      <w:r>
        <w:rPr>
          <w:spacing w:val="-32"/>
          <w:w w:val="92"/>
          <w:sz w:val="24"/>
          <w:szCs w:val="24"/>
          <w:highlight w:val="none"/>
        </w:rPr>
        <w:t>电</w:t>
      </w:r>
      <w:r>
        <w:rPr>
          <w:spacing w:val="31"/>
          <w:sz w:val="24"/>
          <w:szCs w:val="24"/>
          <w:highlight w:val="none"/>
        </w:rPr>
        <w:t xml:space="preserve">   </w:t>
      </w:r>
      <w:r>
        <w:rPr>
          <w:spacing w:val="-32"/>
          <w:w w:val="92"/>
          <w:sz w:val="24"/>
          <w:szCs w:val="24"/>
          <w:highlight w:val="none"/>
        </w:rPr>
        <w:t>话：</w:t>
      </w:r>
      <w:r>
        <w:rPr>
          <w:sz w:val="24"/>
          <w:szCs w:val="24"/>
          <w:highlight w:val="none"/>
          <w:u w:val="single" w:color="auto"/>
        </w:rPr>
        <w:t xml:space="preserve">                                   </w:t>
      </w:r>
    </w:p>
    <w:p w14:paraId="4EEF1A7B">
      <w:pPr>
        <w:pStyle w:val="2"/>
        <w:spacing w:before="167" w:line="219" w:lineRule="auto"/>
        <w:ind w:left="44"/>
        <w:rPr>
          <w:sz w:val="24"/>
          <w:szCs w:val="24"/>
          <w:highlight w:val="none"/>
        </w:rPr>
      </w:pPr>
      <w:r>
        <w:rPr>
          <w:spacing w:val="-31"/>
          <w:sz w:val="24"/>
          <w:szCs w:val="24"/>
          <w:highlight w:val="none"/>
        </w:rPr>
        <w:t>传</w:t>
      </w:r>
      <w:r>
        <w:rPr>
          <w:spacing w:val="1"/>
          <w:sz w:val="24"/>
          <w:szCs w:val="24"/>
          <w:highlight w:val="none"/>
        </w:rPr>
        <w:t xml:space="preserve">    </w:t>
      </w:r>
      <w:r>
        <w:rPr>
          <w:spacing w:val="-31"/>
          <w:sz w:val="24"/>
          <w:szCs w:val="24"/>
          <w:highlight w:val="none"/>
        </w:rPr>
        <w:t>真：</w:t>
      </w:r>
      <w:r>
        <w:rPr>
          <w:sz w:val="24"/>
          <w:szCs w:val="24"/>
          <w:highlight w:val="none"/>
          <w:u w:val="single" w:color="auto"/>
        </w:rPr>
        <w:t xml:space="preserve">                                    </w:t>
      </w:r>
    </w:p>
    <w:p w14:paraId="70998DF1">
      <w:pPr>
        <w:pStyle w:val="2"/>
        <w:spacing w:before="177" w:line="219" w:lineRule="auto"/>
        <w:ind w:left="83"/>
        <w:rPr>
          <w:sz w:val="24"/>
          <w:szCs w:val="24"/>
          <w:highlight w:val="none"/>
        </w:rPr>
      </w:pPr>
      <w:r>
        <w:rPr>
          <w:spacing w:val="-14"/>
          <w:sz w:val="24"/>
          <w:szCs w:val="24"/>
          <w:highlight w:val="none"/>
        </w:rPr>
        <w:t>邮政编码：</w:t>
      </w:r>
      <w:r>
        <w:rPr>
          <w:sz w:val="24"/>
          <w:szCs w:val="24"/>
          <w:highlight w:val="none"/>
          <w:u w:val="single" w:color="auto"/>
        </w:rPr>
        <w:t xml:space="preserve">                                  </w:t>
      </w:r>
    </w:p>
    <w:p w14:paraId="5B90A7ED">
      <w:pPr>
        <w:spacing w:line="468" w:lineRule="auto"/>
        <w:rPr>
          <w:rFonts w:ascii="Arial"/>
          <w:sz w:val="21"/>
          <w:highlight w:val="none"/>
        </w:rPr>
      </w:pPr>
    </w:p>
    <w:p w14:paraId="4C9B55D7">
      <w:pPr>
        <w:pStyle w:val="2"/>
        <w:spacing w:before="60" w:line="230" w:lineRule="auto"/>
        <w:jc w:val="right"/>
        <w:rPr>
          <w:sz w:val="18"/>
          <w:szCs w:val="18"/>
          <w:highlight w:val="none"/>
        </w:rPr>
      </w:pPr>
      <w:r>
        <w:rPr>
          <w:spacing w:val="-9"/>
          <w:sz w:val="18"/>
          <w:szCs w:val="18"/>
          <w:highlight w:val="none"/>
        </w:rPr>
        <w:t>日期：</w:t>
      </w:r>
      <w:r>
        <w:rPr>
          <w:spacing w:val="-9"/>
          <w:sz w:val="18"/>
          <w:szCs w:val="18"/>
          <w:highlight w:val="none"/>
          <w:u w:val="single" w:color="auto"/>
        </w:rPr>
        <w:t xml:space="preserve">          </w:t>
      </w:r>
      <w:r>
        <w:rPr>
          <w:spacing w:val="-74"/>
          <w:sz w:val="18"/>
          <w:szCs w:val="18"/>
          <w:highlight w:val="none"/>
        </w:rPr>
        <w:t xml:space="preserve"> </w:t>
      </w:r>
      <w:r>
        <w:rPr>
          <w:spacing w:val="-9"/>
          <w:sz w:val="18"/>
          <w:szCs w:val="18"/>
          <w:highlight w:val="none"/>
        </w:rPr>
        <w:t>年</w:t>
      </w:r>
      <w:r>
        <w:rPr>
          <w:spacing w:val="-9"/>
          <w:sz w:val="18"/>
          <w:szCs w:val="18"/>
          <w:highlight w:val="none"/>
          <w:u w:val="single" w:color="auto"/>
        </w:rPr>
        <w:t xml:space="preserve">     </w:t>
      </w:r>
      <w:r>
        <w:rPr>
          <w:spacing w:val="-78"/>
          <w:sz w:val="18"/>
          <w:szCs w:val="18"/>
          <w:highlight w:val="none"/>
        </w:rPr>
        <w:t xml:space="preserve"> </w:t>
      </w:r>
      <w:r>
        <w:rPr>
          <w:spacing w:val="-9"/>
          <w:sz w:val="18"/>
          <w:szCs w:val="18"/>
          <w:highlight w:val="none"/>
        </w:rPr>
        <w:t>月</w:t>
      </w:r>
      <w:r>
        <w:rPr>
          <w:spacing w:val="-9"/>
          <w:sz w:val="18"/>
          <w:szCs w:val="18"/>
          <w:highlight w:val="none"/>
          <w:u w:val="single" w:color="auto"/>
        </w:rPr>
        <w:t xml:space="preserve">     </w:t>
      </w:r>
      <w:r>
        <w:rPr>
          <w:spacing w:val="-50"/>
          <w:sz w:val="18"/>
          <w:szCs w:val="18"/>
          <w:highlight w:val="none"/>
        </w:rPr>
        <w:t xml:space="preserve"> </w:t>
      </w:r>
      <w:r>
        <w:rPr>
          <w:spacing w:val="-9"/>
          <w:sz w:val="18"/>
          <w:szCs w:val="18"/>
          <w:highlight w:val="none"/>
        </w:rPr>
        <w:t>日</w:t>
      </w:r>
    </w:p>
    <w:p w14:paraId="35D31A6F">
      <w:pPr>
        <w:spacing w:line="230" w:lineRule="auto"/>
        <w:rPr>
          <w:sz w:val="18"/>
          <w:szCs w:val="18"/>
          <w:highlight w:val="none"/>
        </w:rPr>
        <w:sectPr>
          <w:footerReference r:id="rId9" w:type="default"/>
          <w:pgSz w:w="11911" w:h="16839"/>
          <w:pgMar w:top="400" w:right="1786" w:bottom="1299" w:left="1786" w:header="0" w:footer="1053" w:gutter="0"/>
          <w:cols w:space="720" w:num="1"/>
        </w:sectPr>
      </w:pPr>
    </w:p>
    <w:p w14:paraId="5B43307F">
      <w:pPr>
        <w:spacing w:line="263" w:lineRule="auto"/>
        <w:rPr>
          <w:rFonts w:ascii="Arial"/>
          <w:sz w:val="21"/>
          <w:highlight w:val="none"/>
        </w:rPr>
      </w:pPr>
    </w:p>
    <w:p w14:paraId="129EBB54">
      <w:pPr>
        <w:spacing w:line="264" w:lineRule="auto"/>
        <w:rPr>
          <w:rFonts w:ascii="Arial"/>
          <w:sz w:val="21"/>
          <w:highlight w:val="none"/>
        </w:rPr>
      </w:pPr>
    </w:p>
    <w:p w14:paraId="78631C3C">
      <w:pPr>
        <w:spacing w:line="264" w:lineRule="auto"/>
        <w:rPr>
          <w:rFonts w:ascii="Arial"/>
          <w:sz w:val="21"/>
          <w:highlight w:val="none"/>
        </w:rPr>
      </w:pPr>
    </w:p>
    <w:p w14:paraId="74E86C07">
      <w:pPr>
        <w:spacing w:line="264" w:lineRule="auto"/>
        <w:rPr>
          <w:rFonts w:ascii="Arial"/>
          <w:sz w:val="21"/>
          <w:highlight w:val="none"/>
        </w:rPr>
      </w:pPr>
    </w:p>
    <w:p w14:paraId="2E07E82B">
      <w:pPr>
        <w:pStyle w:val="2"/>
        <w:spacing w:before="130" w:line="218" w:lineRule="auto"/>
        <w:ind w:left="870"/>
        <w:outlineLvl w:val="1"/>
        <w:rPr>
          <w:sz w:val="40"/>
          <w:szCs w:val="40"/>
          <w:highlight w:val="none"/>
        </w:rPr>
      </w:pPr>
      <w:r>
        <w:rPr>
          <w:b/>
          <w:bCs/>
          <w:spacing w:val="-11"/>
          <w:sz w:val="40"/>
          <w:szCs w:val="40"/>
          <w:highlight w:val="none"/>
        </w:rPr>
        <w:t>二、</w:t>
      </w:r>
      <w:r>
        <w:rPr>
          <w:spacing w:val="-11"/>
          <w:sz w:val="40"/>
          <w:szCs w:val="40"/>
          <w:highlight w:val="none"/>
        </w:rPr>
        <w:t xml:space="preserve"> </w:t>
      </w:r>
      <w:r>
        <w:rPr>
          <w:b/>
          <w:bCs/>
          <w:spacing w:val="-11"/>
          <w:sz w:val="40"/>
          <w:szCs w:val="40"/>
          <w:highlight w:val="none"/>
        </w:rPr>
        <w:t>江西省建设工程要约价响应承诺书</w:t>
      </w:r>
    </w:p>
    <w:p w14:paraId="75C57241">
      <w:pPr>
        <w:spacing w:line="265" w:lineRule="auto"/>
        <w:rPr>
          <w:rFonts w:ascii="Arial"/>
          <w:sz w:val="21"/>
          <w:highlight w:val="none"/>
        </w:rPr>
      </w:pPr>
    </w:p>
    <w:p w14:paraId="46FCF59E">
      <w:pPr>
        <w:spacing w:line="266" w:lineRule="auto"/>
        <w:rPr>
          <w:rFonts w:ascii="Arial"/>
          <w:sz w:val="21"/>
          <w:highlight w:val="none"/>
        </w:rPr>
      </w:pPr>
    </w:p>
    <w:p w14:paraId="5715A919">
      <w:pPr>
        <w:pStyle w:val="2"/>
        <w:tabs>
          <w:tab w:val="left" w:pos="2908"/>
        </w:tabs>
        <w:spacing w:before="78" w:line="220" w:lineRule="auto"/>
        <w:ind w:left="29"/>
        <w:rPr>
          <w:sz w:val="24"/>
          <w:szCs w:val="24"/>
          <w:highlight w:val="none"/>
        </w:rPr>
      </w:pPr>
      <w:r>
        <w:rPr>
          <w:sz w:val="24"/>
          <w:szCs w:val="24"/>
          <w:highlight w:val="none"/>
        </w:rPr>
        <w:t>（招标单位）：</w:t>
      </w:r>
    </w:p>
    <w:p w14:paraId="4073FFFC">
      <w:pPr>
        <w:spacing w:line="278" w:lineRule="auto"/>
        <w:rPr>
          <w:rFonts w:ascii="Arial"/>
          <w:sz w:val="21"/>
          <w:highlight w:val="none"/>
        </w:rPr>
      </w:pPr>
    </w:p>
    <w:p w14:paraId="4A8B3B58">
      <w:pPr>
        <w:pStyle w:val="2"/>
        <w:spacing w:before="78" w:line="237" w:lineRule="auto"/>
        <w:ind w:left="76" w:right="161" w:firstLine="617"/>
        <w:rPr>
          <w:sz w:val="24"/>
          <w:szCs w:val="24"/>
          <w:highlight w:val="none"/>
        </w:rPr>
      </w:pPr>
      <w:r>
        <w:rPr>
          <w:spacing w:val="1"/>
          <w:sz w:val="24"/>
          <w:szCs w:val="24"/>
          <w:highlight w:val="none"/>
        </w:rPr>
        <w:t>根据招标人发出的招标文件，我单位对招标文件要求响应的有关内容作</w:t>
      </w:r>
      <w:r>
        <w:rPr>
          <w:spacing w:val="-6"/>
          <w:sz w:val="24"/>
          <w:szCs w:val="24"/>
          <w:highlight w:val="none"/>
        </w:rPr>
        <w:t>出以</w:t>
      </w:r>
      <w:r>
        <w:rPr>
          <w:spacing w:val="48"/>
          <w:sz w:val="24"/>
          <w:szCs w:val="24"/>
          <w:highlight w:val="none"/>
        </w:rPr>
        <w:t xml:space="preserve"> </w:t>
      </w:r>
      <w:r>
        <w:rPr>
          <w:spacing w:val="-6"/>
          <w:sz w:val="24"/>
          <w:szCs w:val="24"/>
          <w:highlight w:val="none"/>
        </w:rPr>
        <w:t>下承诺，并忠实的信守和履行承诺：</w:t>
      </w:r>
    </w:p>
    <w:p w14:paraId="1122825F">
      <w:pPr>
        <w:pStyle w:val="2"/>
        <w:spacing w:before="4" w:line="229" w:lineRule="auto"/>
        <w:ind w:left="49" w:right="81" w:firstLine="680"/>
        <w:rPr>
          <w:sz w:val="24"/>
          <w:szCs w:val="24"/>
          <w:highlight w:val="none"/>
        </w:rPr>
      </w:pPr>
      <w:r>
        <w:rPr>
          <w:spacing w:val="-8"/>
          <w:sz w:val="24"/>
          <w:szCs w:val="24"/>
          <w:highlight w:val="none"/>
        </w:rPr>
        <w:t>1、我单位对招标文件、招标控制价及要约价进行了认真地分析，已充</w:t>
      </w:r>
      <w:r>
        <w:rPr>
          <w:spacing w:val="-9"/>
          <w:sz w:val="24"/>
          <w:szCs w:val="24"/>
          <w:highlight w:val="none"/>
        </w:rPr>
        <w:t>分考</w:t>
      </w:r>
      <w:r>
        <w:rPr>
          <w:spacing w:val="-3"/>
          <w:sz w:val="24"/>
          <w:szCs w:val="24"/>
          <w:highlight w:val="none"/>
        </w:rPr>
        <w:t>虑</w:t>
      </w:r>
      <w:r>
        <w:rPr>
          <w:spacing w:val="36"/>
          <w:sz w:val="24"/>
          <w:szCs w:val="24"/>
          <w:highlight w:val="none"/>
        </w:rPr>
        <w:t xml:space="preserve"> </w:t>
      </w:r>
      <w:r>
        <w:rPr>
          <w:spacing w:val="-3"/>
          <w:sz w:val="24"/>
          <w:szCs w:val="24"/>
          <w:highlight w:val="none"/>
        </w:rPr>
        <w:t>了市场环境和生产要素价格的变化及风险，并承诺全面响应招标</w:t>
      </w:r>
      <w:r>
        <w:rPr>
          <w:spacing w:val="-4"/>
          <w:sz w:val="24"/>
          <w:szCs w:val="24"/>
          <w:highlight w:val="none"/>
        </w:rPr>
        <w:t>人发出的要</w:t>
      </w:r>
      <w:r>
        <w:rPr>
          <w:spacing w:val="-2"/>
          <w:sz w:val="24"/>
          <w:szCs w:val="24"/>
          <w:highlight w:val="none"/>
        </w:rPr>
        <w:t>约价及 要约价的组成内容，承担因市场物价波动影响合同价款的计价风险，保质、保量、 全面履行要约价的全部工作内容；</w:t>
      </w:r>
    </w:p>
    <w:p w14:paraId="0F1DF408">
      <w:pPr>
        <w:pStyle w:val="2"/>
        <w:spacing w:before="33" w:line="219" w:lineRule="auto"/>
        <w:ind w:left="534"/>
        <w:rPr>
          <w:sz w:val="24"/>
          <w:szCs w:val="24"/>
          <w:highlight w:val="none"/>
        </w:rPr>
      </w:pPr>
      <w:r>
        <w:rPr>
          <w:spacing w:val="-1"/>
          <w:sz w:val="24"/>
          <w:szCs w:val="24"/>
          <w:highlight w:val="none"/>
        </w:rPr>
        <w:t>2、投标文件已按招标文件的要求编制，内容与招标文件要求的</w:t>
      </w:r>
      <w:r>
        <w:rPr>
          <w:spacing w:val="-2"/>
          <w:sz w:val="24"/>
          <w:szCs w:val="24"/>
          <w:highlight w:val="none"/>
        </w:rPr>
        <w:t>范围相同；</w:t>
      </w:r>
    </w:p>
    <w:p w14:paraId="4851513A">
      <w:pPr>
        <w:pStyle w:val="2"/>
        <w:spacing w:before="25" w:line="219" w:lineRule="auto"/>
        <w:ind w:left="704"/>
        <w:rPr>
          <w:sz w:val="24"/>
          <w:szCs w:val="24"/>
          <w:highlight w:val="none"/>
        </w:rPr>
      </w:pPr>
      <w:r>
        <w:rPr>
          <w:spacing w:val="-3"/>
          <w:sz w:val="24"/>
          <w:szCs w:val="24"/>
          <w:highlight w:val="none"/>
        </w:rPr>
        <w:t>3、我单位确保在承诺的施工期内完成招标文件中约定的全部工作；</w:t>
      </w:r>
    </w:p>
    <w:p w14:paraId="480739E4">
      <w:pPr>
        <w:pStyle w:val="2"/>
        <w:spacing w:before="37" w:line="225" w:lineRule="auto"/>
        <w:ind w:left="55" w:right="84" w:firstLine="635"/>
        <w:rPr>
          <w:sz w:val="24"/>
          <w:szCs w:val="24"/>
          <w:highlight w:val="none"/>
        </w:rPr>
      </w:pPr>
      <w:r>
        <w:rPr>
          <w:spacing w:val="-7"/>
          <w:sz w:val="24"/>
          <w:szCs w:val="24"/>
          <w:highlight w:val="none"/>
        </w:rPr>
        <w:t>4、在施工过程中，我单位将按照承诺的工程质量等级标准组织实施，并达</w:t>
      </w:r>
      <w:r>
        <w:rPr>
          <w:spacing w:val="-4"/>
          <w:sz w:val="24"/>
          <w:szCs w:val="24"/>
          <w:highlight w:val="none"/>
        </w:rPr>
        <w:t>到 承诺的工程质量等级；</w:t>
      </w:r>
    </w:p>
    <w:p w14:paraId="721504CC">
      <w:pPr>
        <w:pStyle w:val="2"/>
        <w:spacing w:before="36" w:line="225" w:lineRule="auto"/>
        <w:ind w:left="54" w:right="79" w:firstLine="649"/>
        <w:rPr>
          <w:sz w:val="24"/>
          <w:szCs w:val="24"/>
          <w:highlight w:val="none"/>
        </w:rPr>
      </w:pPr>
      <w:r>
        <w:rPr>
          <w:spacing w:val="-7"/>
          <w:sz w:val="24"/>
          <w:szCs w:val="24"/>
          <w:highlight w:val="none"/>
        </w:rPr>
        <w:t>5、我们接受招标文件中约定的投标有效期；招标文件要</w:t>
      </w:r>
      <w:r>
        <w:rPr>
          <w:spacing w:val="-8"/>
          <w:sz w:val="24"/>
          <w:szCs w:val="24"/>
          <w:highlight w:val="none"/>
        </w:rPr>
        <w:t>求并承诺的其他合</w:t>
      </w:r>
      <w:r>
        <w:rPr>
          <w:spacing w:val="-6"/>
          <w:sz w:val="24"/>
          <w:szCs w:val="24"/>
          <w:highlight w:val="none"/>
        </w:rPr>
        <w:t>理 条款；</w:t>
      </w:r>
    </w:p>
    <w:p w14:paraId="016551AA">
      <w:pPr>
        <w:pStyle w:val="2"/>
        <w:spacing w:before="27" w:line="219" w:lineRule="auto"/>
        <w:ind w:left="696"/>
        <w:rPr>
          <w:sz w:val="24"/>
          <w:szCs w:val="24"/>
          <w:highlight w:val="none"/>
        </w:rPr>
      </w:pPr>
      <w:r>
        <w:rPr>
          <w:spacing w:val="-2"/>
          <w:sz w:val="24"/>
          <w:szCs w:val="24"/>
          <w:highlight w:val="none"/>
        </w:rPr>
        <w:t>6、我们已按招标文件要求的时间和方式提供了</w:t>
      </w:r>
      <w:r>
        <w:rPr>
          <w:spacing w:val="-3"/>
          <w:sz w:val="24"/>
          <w:szCs w:val="24"/>
          <w:highlight w:val="none"/>
        </w:rPr>
        <w:t>有效的投标担保；</w:t>
      </w:r>
    </w:p>
    <w:p w14:paraId="33EA6F7E">
      <w:pPr>
        <w:pStyle w:val="2"/>
        <w:spacing w:before="40" w:line="224" w:lineRule="auto"/>
        <w:ind w:left="49" w:right="84" w:firstLine="656"/>
        <w:rPr>
          <w:sz w:val="24"/>
          <w:szCs w:val="24"/>
          <w:highlight w:val="none"/>
        </w:rPr>
      </w:pPr>
      <w:r>
        <w:rPr>
          <w:spacing w:val="-7"/>
          <w:sz w:val="24"/>
          <w:szCs w:val="24"/>
          <w:highlight w:val="none"/>
        </w:rPr>
        <w:t>7、招标文件中约定的合同条款我单位全部</w:t>
      </w:r>
      <w:r>
        <w:rPr>
          <w:spacing w:val="-8"/>
          <w:sz w:val="24"/>
          <w:szCs w:val="24"/>
          <w:highlight w:val="none"/>
        </w:rPr>
        <w:t>接受，诚信履约，并享受和承担</w:t>
      </w:r>
      <w:r>
        <w:rPr>
          <w:spacing w:val="-5"/>
          <w:sz w:val="24"/>
          <w:szCs w:val="24"/>
          <w:highlight w:val="none"/>
        </w:rPr>
        <w:t>相</w:t>
      </w:r>
      <w:r>
        <w:rPr>
          <w:spacing w:val="39"/>
          <w:sz w:val="24"/>
          <w:szCs w:val="24"/>
          <w:highlight w:val="none"/>
        </w:rPr>
        <w:t xml:space="preserve"> </w:t>
      </w:r>
      <w:r>
        <w:rPr>
          <w:spacing w:val="-5"/>
          <w:sz w:val="24"/>
          <w:szCs w:val="24"/>
          <w:highlight w:val="none"/>
        </w:rPr>
        <w:t>应的权利及义务；</w:t>
      </w:r>
    </w:p>
    <w:p w14:paraId="17F74029">
      <w:pPr>
        <w:pStyle w:val="2"/>
        <w:spacing w:before="39" w:line="227" w:lineRule="auto"/>
        <w:ind w:left="47" w:right="81" w:firstLine="648"/>
        <w:rPr>
          <w:sz w:val="24"/>
          <w:szCs w:val="24"/>
          <w:highlight w:val="none"/>
        </w:rPr>
      </w:pPr>
      <w:r>
        <w:rPr>
          <w:spacing w:val="-7"/>
          <w:sz w:val="24"/>
          <w:szCs w:val="24"/>
          <w:highlight w:val="none"/>
        </w:rPr>
        <w:t>8、如我单位中标，我们将按招标文件的要求编制并报送施工组织设计</w:t>
      </w:r>
      <w:r>
        <w:rPr>
          <w:spacing w:val="-8"/>
          <w:sz w:val="24"/>
          <w:szCs w:val="24"/>
          <w:highlight w:val="none"/>
        </w:rPr>
        <w:t>，确</w:t>
      </w:r>
      <w:r>
        <w:rPr>
          <w:spacing w:val="-2"/>
          <w:sz w:val="24"/>
          <w:szCs w:val="24"/>
          <w:highlight w:val="none"/>
        </w:rPr>
        <w:t>保 施工技术内容符合工程项目的技术标准、规范和要求，并严格按此组织施工</w:t>
      </w:r>
      <w:r>
        <w:rPr>
          <w:spacing w:val="1"/>
          <w:sz w:val="24"/>
          <w:szCs w:val="24"/>
          <w:highlight w:val="none"/>
        </w:rPr>
        <w:t xml:space="preserve"> </w:t>
      </w:r>
      <w:r>
        <w:rPr>
          <w:sz w:val="24"/>
          <w:szCs w:val="24"/>
          <w:highlight w:val="none"/>
        </w:rPr>
        <w:t>;</w:t>
      </w:r>
    </w:p>
    <w:p w14:paraId="1FA67B69">
      <w:pPr>
        <w:pStyle w:val="2"/>
        <w:spacing w:before="23" w:line="219" w:lineRule="auto"/>
        <w:ind w:left="695"/>
        <w:rPr>
          <w:sz w:val="24"/>
          <w:szCs w:val="24"/>
          <w:highlight w:val="none"/>
        </w:rPr>
      </w:pPr>
      <w:r>
        <w:rPr>
          <w:spacing w:val="-2"/>
          <w:sz w:val="24"/>
          <w:szCs w:val="24"/>
          <w:highlight w:val="none"/>
        </w:rPr>
        <w:t>9、我单位递交的投标文件中未附有招标人不能</w:t>
      </w:r>
      <w:r>
        <w:rPr>
          <w:spacing w:val="-3"/>
          <w:sz w:val="24"/>
          <w:szCs w:val="24"/>
          <w:highlight w:val="none"/>
        </w:rPr>
        <w:t>接受的条件；</w:t>
      </w:r>
    </w:p>
    <w:p w14:paraId="009DEB51">
      <w:pPr>
        <w:pStyle w:val="2"/>
        <w:spacing w:before="38" w:line="225" w:lineRule="auto"/>
        <w:ind w:left="52" w:right="158" w:firstLine="676"/>
        <w:rPr>
          <w:sz w:val="24"/>
          <w:szCs w:val="24"/>
          <w:highlight w:val="none"/>
        </w:rPr>
      </w:pPr>
      <w:r>
        <w:rPr>
          <w:sz w:val="24"/>
          <w:szCs w:val="24"/>
          <w:highlight w:val="none"/>
        </w:rPr>
        <w:t>10、我单位递交的投标文件中组织结构人员除按招标文件规定的要求进</w:t>
      </w:r>
      <w:r>
        <w:rPr>
          <w:spacing w:val="-2"/>
          <w:sz w:val="24"/>
          <w:szCs w:val="24"/>
          <w:highlight w:val="none"/>
        </w:rPr>
        <w:t>行合 法变更外，投标时的组织结构与资格预</w:t>
      </w:r>
      <w:r>
        <w:rPr>
          <w:spacing w:val="-3"/>
          <w:sz w:val="24"/>
          <w:szCs w:val="24"/>
          <w:highlight w:val="none"/>
        </w:rPr>
        <w:t>审时相一致；</w:t>
      </w:r>
    </w:p>
    <w:p w14:paraId="07997A39">
      <w:pPr>
        <w:pStyle w:val="2"/>
        <w:spacing w:before="38" w:line="223" w:lineRule="auto"/>
        <w:ind w:left="83" w:right="16" w:firstLine="646"/>
        <w:rPr>
          <w:sz w:val="24"/>
          <w:szCs w:val="24"/>
          <w:highlight w:val="none"/>
        </w:rPr>
      </w:pPr>
      <w:r>
        <w:rPr>
          <w:spacing w:val="-9"/>
          <w:sz w:val="24"/>
          <w:szCs w:val="24"/>
          <w:highlight w:val="none"/>
        </w:rPr>
        <w:t>11、我单位若中标，投标文件中的注册建</w:t>
      </w:r>
      <w:r>
        <w:rPr>
          <w:spacing w:val="-10"/>
          <w:sz w:val="24"/>
          <w:szCs w:val="24"/>
          <w:highlight w:val="none"/>
        </w:rPr>
        <w:t>造师和八大员按施工要求全部到场</w:t>
      </w:r>
      <w:r>
        <w:rPr>
          <w:sz w:val="24"/>
          <w:szCs w:val="24"/>
          <w:highlight w:val="none"/>
        </w:rPr>
        <w:t xml:space="preserve"> </w:t>
      </w:r>
      <w:r>
        <w:rPr>
          <w:spacing w:val="-10"/>
          <w:sz w:val="24"/>
          <w:szCs w:val="24"/>
          <w:highlight w:val="none"/>
        </w:rPr>
        <w:t>,</w:t>
      </w:r>
      <w:r>
        <w:rPr>
          <w:spacing w:val="41"/>
          <w:sz w:val="24"/>
          <w:szCs w:val="24"/>
          <w:highlight w:val="none"/>
        </w:rPr>
        <w:t xml:space="preserve">  </w:t>
      </w:r>
      <w:r>
        <w:rPr>
          <w:spacing w:val="-10"/>
          <w:sz w:val="24"/>
          <w:szCs w:val="24"/>
          <w:highlight w:val="none"/>
        </w:rPr>
        <w:t>除不可抗力因素之外，施工期内不更换。</w:t>
      </w:r>
    </w:p>
    <w:p w14:paraId="48AE4E73">
      <w:pPr>
        <w:pStyle w:val="2"/>
        <w:spacing w:before="50" w:line="235" w:lineRule="auto"/>
        <w:ind w:left="729"/>
        <w:rPr>
          <w:sz w:val="24"/>
          <w:szCs w:val="24"/>
          <w:highlight w:val="none"/>
        </w:rPr>
      </w:pPr>
      <w:r>
        <w:rPr>
          <w:spacing w:val="-23"/>
          <w:sz w:val="24"/>
          <w:szCs w:val="24"/>
          <w:highlight w:val="none"/>
        </w:rPr>
        <w:t>12、</w:t>
      </w:r>
      <w:r>
        <w:rPr>
          <w:sz w:val="24"/>
          <w:szCs w:val="24"/>
          <w:highlight w:val="none"/>
          <w:u w:val="single" w:color="auto"/>
        </w:rPr>
        <w:t xml:space="preserve">                                                        </w:t>
      </w:r>
    </w:p>
    <w:p w14:paraId="64A450B3">
      <w:pPr>
        <w:spacing w:line="457" w:lineRule="auto"/>
        <w:rPr>
          <w:rFonts w:ascii="Arial"/>
          <w:sz w:val="21"/>
          <w:highlight w:val="none"/>
        </w:rPr>
      </w:pPr>
    </w:p>
    <w:p w14:paraId="13E6550A">
      <w:pPr>
        <w:pStyle w:val="2"/>
        <w:spacing w:before="79" w:line="219" w:lineRule="auto"/>
        <w:ind w:left="54"/>
        <w:rPr>
          <w:sz w:val="24"/>
          <w:szCs w:val="24"/>
          <w:highlight w:val="none"/>
        </w:rPr>
      </w:pPr>
      <w:r>
        <w:rPr>
          <w:spacing w:val="1"/>
          <w:sz w:val="24"/>
          <w:szCs w:val="24"/>
          <w:highlight w:val="none"/>
        </w:rPr>
        <w:t>投标单位</w:t>
      </w:r>
      <w:r>
        <w:rPr>
          <w:spacing w:val="-29"/>
          <w:sz w:val="24"/>
          <w:szCs w:val="24"/>
          <w:highlight w:val="none"/>
        </w:rPr>
        <w:t>：</w:t>
      </w:r>
      <w:r>
        <w:rPr>
          <w:sz w:val="24"/>
          <w:szCs w:val="24"/>
          <w:highlight w:val="none"/>
          <w:u w:val="single" w:color="auto"/>
        </w:rPr>
        <w:t xml:space="preserve">                   </w:t>
      </w:r>
      <w:r>
        <w:rPr>
          <w:spacing w:val="-29"/>
          <w:sz w:val="24"/>
          <w:szCs w:val="24"/>
          <w:highlight w:val="none"/>
        </w:rPr>
        <w:t>（</w:t>
      </w:r>
      <w:r>
        <w:rPr>
          <w:spacing w:val="1"/>
          <w:sz w:val="24"/>
          <w:szCs w:val="24"/>
          <w:highlight w:val="none"/>
        </w:rPr>
        <w:t>单位章）</w:t>
      </w:r>
    </w:p>
    <w:p w14:paraId="16FF84DE">
      <w:pPr>
        <w:spacing w:line="256" w:lineRule="auto"/>
        <w:rPr>
          <w:rFonts w:ascii="Arial"/>
          <w:sz w:val="21"/>
          <w:highlight w:val="none"/>
        </w:rPr>
      </w:pPr>
    </w:p>
    <w:p w14:paraId="77A3D4B0">
      <w:pPr>
        <w:spacing w:line="256" w:lineRule="auto"/>
        <w:rPr>
          <w:rFonts w:ascii="Arial"/>
          <w:sz w:val="21"/>
          <w:highlight w:val="none"/>
        </w:rPr>
      </w:pPr>
    </w:p>
    <w:p w14:paraId="4DD4EBA3">
      <w:pPr>
        <w:pStyle w:val="2"/>
        <w:spacing w:before="78" w:line="219" w:lineRule="auto"/>
        <w:ind w:left="50"/>
        <w:rPr>
          <w:sz w:val="24"/>
          <w:szCs w:val="24"/>
          <w:highlight w:val="none"/>
        </w:rPr>
      </w:pPr>
      <w:r>
        <w:rPr>
          <w:spacing w:val="2"/>
          <w:sz w:val="24"/>
          <w:szCs w:val="24"/>
          <w:highlight w:val="none"/>
        </w:rPr>
        <w:t>法定代表人</w:t>
      </w:r>
      <w:r>
        <w:rPr>
          <w:spacing w:val="-33"/>
          <w:sz w:val="24"/>
          <w:szCs w:val="24"/>
          <w:highlight w:val="none"/>
        </w:rPr>
        <w:t>：</w:t>
      </w:r>
      <w:r>
        <w:rPr>
          <w:sz w:val="24"/>
          <w:szCs w:val="24"/>
          <w:highlight w:val="none"/>
          <w:u w:val="single" w:color="auto"/>
        </w:rPr>
        <w:t xml:space="preserve">             </w:t>
      </w:r>
      <w:r>
        <w:rPr>
          <w:spacing w:val="-33"/>
          <w:sz w:val="24"/>
          <w:szCs w:val="24"/>
          <w:highlight w:val="none"/>
        </w:rPr>
        <w:t>（</w:t>
      </w:r>
      <w:r>
        <w:rPr>
          <w:spacing w:val="2"/>
          <w:sz w:val="24"/>
          <w:szCs w:val="24"/>
          <w:highlight w:val="none"/>
        </w:rPr>
        <w:t>签字或盖章）</w:t>
      </w:r>
    </w:p>
    <w:p w14:paraId="42E50605">
      <w:pPr>
        <w:spacing w:line="256" w:lineRule="auto"/>
        <w:rPr>
          <w:rFonts w:ascii="Arial"/>
          <w:sz w:val="21"/>
          <w:highlight w:val="none"/>
        </w:rPr>
      </w:pPr>
    </w:p>
    <w:p w14:paraId="0C4AF77E">
      <w:pPr>
        <w:spacing w:line="257" w:lineRule="auto"/>
        <w:rPr>
          <w:rFonts w:ascii="Arial"/>
          <w:sz w:val="21"/>
          <w:highlight w:val="none"/>
        </w:rPr>
      </w:pPr>
    </w:p>
    <w:p w14:paraId="61CD581C">
      <w:pPr>
        <w:pStyle w:val="2"/>
        <w:spacing w:before="79" w:line="219" w:lineRule="auto"/>
        <w:jc w:val="right"/>
        <w:rPr>
          <w:sz w:val="24"/>
          <w:szCs w:val="24"/>
          <w:highlight w:val="none"/>
        </w:rPr>
      </w:pPr>
      <w:r>
        <w:rPr>
          <w:spacing w:val="-35"/>
          <w:sz w:val="24"/>
          <w:szCs w:val="24"/>
          <w:highlight w:val="none"/>
        </w:rPr>
        <w:t>日期：</w:t>
      </w:r>
      <w:r>
        <w:rPr>
          <w:sz w:val="24"/>
          <w:szCs w:val="24"/>
          <w:highlight w:val="none"/>
          <w:u w:val="single" w:color="auto"/>
        </w:rPr>
        <w:t xml:space="preserve">         </w:t>
      </w:r>
      <w:r>
        <w:rPr>
          <w:spacing w:val="-109"/>
          <w:sz w:val="24"/>
          <w:szCs w:val="24"/>
          <w:highlight w:val="none"/>
        </w:rPr>
        <w:t xml:space="preserve"> </w:t>
      </w:r>
      <w:r>
        <w:rPr>
          <w:spacing w:val="-35"/>
          <w:sz w:val="24"/>
          <w:szCs w:val="24"/>
          <w:highlight w:val="none"/>
        </w:rPr>
        <w:t>年</w:t>
      </w:r>
      <w:r>
        <w:rPr>
          <w:spacing w:val="31"/>
          <w:sz w:val="24"/>
          <w:szCs w:val="24"/>
          <w:highlight w:val="none"/>
          <w:u w:val="single" w:color="auto"/>
        </w:rPr>
        <w:t xml:space="preserve">   </w:t>
      </w:r>
      <w:r>
        <w:rPr>
          <w:spacing w:val="-105"/>
          <w:sz w:val="24"/>
          <w:szCs w:val="24"/>
          <w:highlight w:val="none"/>
        </w:rPr>
        <w:t xml:space="preserve"> </w:t>
      </w:r>
      <w:r>
        <w:rPr>
          <w:spacing w:val="-35"/>
          <w:sz w:val="24"/>
          <w:szCs w:val="24"/>
          <w:highlight w:val="none"/>
        </w:rPr>
        <w:t>月</w:t>
      </w:r>
      <w:r>
        <w:rPr>
          <w:spacing w:val="31"/>
          <w:sz w:val="24"/>
          <w:szCs w:val="24"/>
          <w:highlight w:val="none"/>
          <w:u w:val="single" w:color="auto"/>
        </w:rPr>
        <w:t xml:space="preserve">   </w:t>
      </w:r>
      <w:r>
        <w:rPr>
          <w:spacing w:val="-69"/>
          <w:sz w:val="24"/>
          <w:szCs w:val="24"/>
          <w:highlight w:val="none"/>
        </w:rPr>
        <w:t xml:space="preserve"> </w:t>
      </w:r>
      <w:r>
        <w:rPr>
          <w:spacing w:val="-35"/>
          <w:sz w:val="24"/>
          <w:szCs w:val="24"/>
          <w:highlight w:val="none"/>
        </w:rPr>
        <w:t>日</w:t>
      </w:r>
    </w:p>
    <w:p w14:paraId="294E92AD">
      <w:pPr>
        <w:spacing w:line="219" w:lineRule="auto"/>
        <w:rPr>
          <w:sz w:val="24"/>
          <w:szCs w:val="24"/>
          <w:highlight w:val="none"/>
        </w:rPr>
        <w:sectPr>
          <w:footerReference r:id="rId10" w:type="default"/>
          <w:pgSz w:w="11911" w:h="16839"/>
          <w:pgMar w:top="400" w:right="1778" w:bottom="1299" w:left="1786" w:header="0" w:footer="1053" w:gutter="0"/>
          <w:cols w:space="720" w:num="1"/>
        </w:sectPr>
      </w:pPr>
    </w:p>
    <w:p w14:paraId="77DB9CED">
      <w:pPr>
        <w:spacing w:line="249" w:lineRule="auto"/>
        <w:rPr>
          <w:rFonts w:ascii="Arial"/>
          <w:sz w:val="21"/>
          <w:highlight w:val="none"/>
        </w:rPr>
      </w:pPr>
    </w:p>
    <w:p w14:paraId="32CC6A7E">
      <w:pPr>
        <w:spacing w:line="249" w:lineRule="auto"/>
        <w:rPr>
          <w:rFonts w:ascii="Arial"/>
          <w:sz w:val="21"/>
          <w:highlight w:val="none"/>
        </w:rPr>
      </w:pPr>
    </w:p>
    <w:p w14:paraId="7DBD03AA">
      <w:pPr>
        <w:spacing w:line="249" w:lineRule="auto"/>
        <w:rPr>
          <w:rFonts w:ascii="Arial"/>
          <w:sz w:val="21"/>
          <w:highlight w:val="none"/>
        </w:rPr>
      </w:pPr>
    </w:p>
    <w:p w14:paraId="10A3BA8B">
      <w:pPr>
        <w:spacing w:line="249" w:lineRule="auto"/>
        <w:rPr>
          <w:rFonts w:ascii="Arial"/>
          <w:sz w:val="21"/>
          <w:highlight w:val="none"/>
        </w:rPr>
      </w:pPr>
    </w:p>
    <w:p w14:paraId="0FF6AC3F">
      <w:pPr>
        <w:spacing w:line="249" w:lineRule="auto"/>
        <w:rPr>
          <w:rFonts w:ascii="Arial"/>
          <w:sz w:val="21"/>
          <w:highlight w:val="none"/>
        </w:rPr>
      </w:pPr>
    </w:p>
    <w:p w14:paraId="490AB554">
      <w:pPr>
        <w:spacing w:line="249" w:lineRule="auto"/>
        <w:rPr>
          <w:rFonts w:ascii="Arial"/>
          <w:sz w:val="21"/>
          <w:highlight w:val="none"/>
        </w:rPr>
      </w:pPr>
    </w:p>
    <w:p w14:paraId="5339C060">
      <w:pPr>
        <w:spacing w:line="249" w:lineRule="auto"/>
        <w:rPr>
          <w:rFonts w:ascii="Arial"/>
          <w:sz w:val="21"/>
          <w:highlight w:val="none"/>
        </w:rPr>
      </w:pPr>
    </w:p>
    <w:p w14:paraId="37E061BB">
      <w:pPr>
        <w:pStyle w:val="2"/>
        <w:spacing w:before="98" w:line="225" w:lineRule="auto"/>
        <w:ind w:left="2874"/>
        <w:rPr>
          <w:spacing w:val="22"/>
          <w:sz w:val="30"/>
          <w:szCs w:val="30"/>
          <w:highlight w:val="none"/>
        </w:rPr>
      </w:pPr>
      <w:r>
        <w:rPr>
          <w:spacing w:val="22"/>
          <w:sz w:val="30"/>
          <w:szCs w:val="30"/>
          <w:highlight w:val="none"/>
        </w:rPr>
        <w:t>三、其他证明材料</w:t>
      </w:r>
    </w:p>
    <w:p w14:paraId="14154765">
      <w:pPr>
        <w:rPr>
          <w:spacing w:val="22"/>
          <w:sz w:val="30"/>
          <w:szCs w:val="30"/>
          <w:highlight w:val="none"/>
        </w:rPr>
      </w:pPr>
      <w:r>
        <w:rPr>
          <w:spacing w:val="22"/>
          <w:sz w:val="30"/>
          <w:szCs w:val="30"/>
          <w:highlight w:val="none"/>
        </w:rPr>
        <w:br w:type="page"/>
      </w:r>
    </w:p>
    <w:p w14:paraId="080BBB18">
      <w:pPr>
        <w:rPr>
          <w:rFonts w:hint="eastAsia"/>
          <w:sz w:val="28"/>
          <w:szCs w:val="28"/>
          <w:highlight w:val="none"/>
        </w:rPr>
      </w:pPr>
    </w:p>
    <w:p w14:paraId="68D57FB3">
      <w:pPr>
        <w:pageBreakBefore w:val="0"/>
        <w:widowControl w:val="0"/>
        <w:wordWrap/>
        <w:overflowPunct/>
        <w:topLinePunct w:val="0"/>
        <w:bidi w:val="0"/>
        <w:spacing w:before="40" w:line="360" w:lineRule="auto"/>
        <w:jc w:val="left"/>
        <w:rPr>
          <w:rFonts w:hint="eastAsia" w:ascii="宋体" w:hAnsi="宋体" w:eastAsia="宋体" w:cs="宋体"/>
          <w:b w:val="0"/>
          <w:bCs/>
          <w:color w:val="FF0000"/>
          <w:spacing w:val="15"/>
          <w:sz w:val="24"/>
          <w:szCs w:val="24"/>
          <w:highlight w:val="none"/>
          <w:lang w:val="en-US" w:eastAsia="zh-CN"/>
        </w:rPr>
      </w:pPr>
      <w:r>
        <w:rPr>
          <w:rFonts w:hint="eastAsia" w:ascii="宋体" w:hAnsi="宋体" w:cs="宋体"/>
          <w:b/>
          <w:color w:val="333333"/>
          <w:spacing w:val="15"/>
          <w:sz w:val="24"/>
          <w:szCs w:val="24"/>
          <w:highlight w:val="none"/>
          <w:lang w:val="en-US" w:eastAsia="zh-CN"/>
        </w:rPr>
        <w:t>进入方式</w:t>
      </w:r>
      <w:r>
        <w:rPr>
          <w:rFonts w:hint="default" w:ascii="宋体" w:hAnsi="宋体" w:cs="宋体"/>
          <w:b/>
          <w:color w:val="333333"/>
          <w:spacing w:val="15"/>
          <w:sz w:val="24"/>
          <w:szCs w:val="24"/>
          <w:highlight w:val="none"/>
        </w:rPr>
        <w:t>：</w:t>
      </w:r>
      <w:r>
        <w:rPr>
          <w:rFonts w:hint="eastAsia" w:ascii="宋体" w:hAnsi="宋体" w:cs="宋体"/>
          <w:b/>
          <w:color w:val="333333"/>
          <w:spacing w:val="15"/>
          <w:sz w:val="24"/>
          <w:szCs w:val="24"/>
          <w:highlight w:val="none"/>
          <w:lang w:val="en-US" w:eastAsia="zh-CN"/>
        </w:rPr>
        <w:t>进入</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"https://www.ygcgfwpt.com/" </w:instrText>
      </w:r>
      <w:r>
        <w:rPr>
          <w:rFonts w:ascii="宋体" w:hAnsi="宋体" w:eastAsia="宋体" w:cs="宋体"/>
          <w:sz w:val="24"/>
          <w:szCs w:val="24"/>
          <w:highlight w:val="none"/>
        </w:rPr>
        <w:fldChar w:fldCharType="separate"/>
      </w:r>
      <w:r>
        <w:rPr>
          <w:rStyle w:val="9"/>
          <w:rFonts w:ascii="宋体" w:hAnsi="宋体" w:eastAsia="宋体" w:cs="宋体"/>
          <w:sz w:val="24"/>
          <w:szCs w:val="24"/>
          <w:highlight w:val="none"/>
        </w:rPr>
        <w:t>上饶市阳光采购平台 (ygcgfwpt.com)</w:t>
      </w:r>
      <w:r>
        <w:rPr>
          <w:rFonts w:ascii="宋体" w:hAnsi="宋体" w:eastAsia="宋体" w:cs="宋体"/>
          <w:sz w:val="24"/>
          <w:szCs w:val="24"/>
          <w:highlight w:val="none"/>
        </w:rPr>
        <w:fldChar w:fldCharType="end"/>
      </w:r>
      <w:r>
        <w:rPr>
          <w:rFonts w:hint="eastAsia" w:ascii="宋体" w:hAnsi="宋体" w:cs="宋体"/>
          <w:b/>
          <w:color w:val="333333"/>
          <w:spacing w:val="15"/>
          <w:sz w:val="24"/>
          <w:szCs w:val="24"/>
          <w:highlight w:val="none"/>
          <w:lang w:val="en-US" w:eastAsia="zh-CN"/>
        </w:rPr>
        <w:t>，点击首页不见面大厅按钮</w:t>
      </w:r>
    </w:p>
    <w:p w14:paraId="4228C769">
      <w:pPr>
        <w:snapToGrid w:val="0"/>
        <w:spacing w:line="336" w:lineRule="auto"/>
        <w:ind w:firstLine="480" w:firstLineChars="200"/>
        <w:outlineLvl w:val="9"/>
        <w:rPr>
          <w:rFonts w:hint="eastAsia" w:ascii="宋体" w:hAnsi="宋体" w:eastAsia="宋体" w:cs="宋体"/>
          <w:color w:val="auto"/>
          <w:sz w:val="24"/>
          <w:highlight w:val="none"/>
          <w:lang w:val="en-US" w:eastAsia="zh-CN"/>
        </w:rPr>
      </w:pPr>
    </w:p>
    <w:p w14:paraId="72BF5D0A">
      <w:pPr>
        <w:rPr>
          <w:rFonts w:hint="default"/>
          <w:highlight w:val="none"/>
          <w:lang w:val="en-US" w:eastAsia="zh-CN"/>
        </w:rPr>
      </w:pPr>
      <w:r>
        <w:rPr>
          <w:highlight w:val="none"/>
        </w:rPr>
        <w:drawing>
          <wp:inline distT="0" distB="0" distL="114300" distR="114300">
            <wp:extent cx="5441315" cy="6926580"/>
            <wp:effectExtent l="0" t="0" r="146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441315" cy="6926580"/>
                    </a:xfrm>
                    <a:prstGeom prst="rect">
                      <a:avLst/>
                    </a:prstGeom>
                    <a:noFill/>
                    <a:ln>
                      <a:noFill/>
                    </a:ln>
                  </pic:spPr>
                </pic:pic>
              </a:graphicData>
            </a:graphic>
          </wp:inline>
        </w:drawing>
      </w:r>
    </w:p>
    <w:p w14:paraId="0D3B8E0B">
      <w:pPr>
        <w:rPr>
          <w:rFonts w:hint="eastAsia"/>
          <w:sz w:val="28"/>
          <w:szCs w:val="28"/>
          <w:highlight w:val="none"/>
        </w:rPr>
      </w:pPr>
    </w:p>
    <w:p w14:paraId="75CCD82A">
      <w:pPr>
        <w:rPr>
          <w:rFonts w:hint="eastAsia"/>
          <w:sz w:val="28"/>
          <w:szCs w:val="28"/>
          <w:highlight w:val="none"/>
        </w:rPr>
      </w:pPr>
      <w:r>
        <w:rPr>
          <w:rFonts w:hint="eastAsia"/>
          <w:sz w:val="28"/>
          <w:szCs w:val="28"/>
          <w:highlight w:val="none"/>
        </w:rPr>
        <w:br w:type="page"/>
      </w:r>
    </w:p>
    <w:p w14:paraId="57F75D70">
      <w:pPr>
        <w:rPr>
          <w:rFonts w:hint="eastAsia"/>
          <w:sz w:val="28"/>
          <w:szCs w:val="28"/>
          <w:highlight w:val="none"/>
        </w:rPr>
      </w:pPr>
      <w:r>
        <w:rPr>
          <w:rFonts w:hint="eastAsia"/>
          <w:sz w:val="28"/>
          <w:szCs w:val="28"/>
          <w:highlight w:val="none"/>
        </w:rPr>
        <w:t>1、本项目采用“不见面开标”方式，投标人无需抵达开标现场，可远程登录“上饶不见面开标大厅”参与开标过程。具体操作指南可进入上饶市阳光采购平台官网服务指南下载：不见面开标大厅操作指南（投标人）</w:t>
      </w:r>
    </w:p>
    <w:p w14:paraId="580B4162">
      <w:pPr>
        <w:rPr>
          <w:rFonts w:hint="eastAsia"/>
          <w:sz w:val="28"/>
          <w:szCs w:val="28"/>
          <w:highlight w:val="none"/>
        </w:rPr>
      </w:pPr>
      <w:r>
        <w:rPr>
          <w:rFonts w:hint="eastAsia"/>
          <w:sz w:val="28"/>
          <w:szCs w:val="28"/>
          <w:highlight w:val="none"/>
        </w:rPr>
        <w:t>2、开评标全过程中，各投标人参与远程交互的授权委托人或法定代表人应始终保持为同一人，中途不得更换，在解密、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授权委托人或法定代表人应当熟练的操作系统且在项目开评标期间保持在线状态，</w:t>
      </w:r>
    </w:p>
    <w:p w14:paraId="1BB76C01">
      <w:pPr>
        <w:rPr>
          <w:rFonts w:hint="eastAsia"/>
          <w:sz w:val="28"/>
          <w:szCs w:val="28"/>
          <w:highlight w:val="none"/>
        </w:rPr>
      </w:pPr>
      <w:r>
        <w:rPr>
          <w:rFonts w:hint="eastAsia"/>
          <w:sz w:val="28"/>
          <w:szCs w:val="28"/>
          <w:highlight w:val="none"/>
        </w:rPr>
        <w:t>3、提交投标文件截止时间后，采购代理机构将在不见面开标大厅内公布供应商名单，然后在不见面开标大厅发出响应文件解密的指令；在宣布开始解密后30分钟内必须完成解密，供应商在各自地点进入不见面大厅自行实施远程解密，参加网上在线开标活动。</w:t>
      </w:r>
    </w:p>
    <w:p w14:paraId="53313E8A">
      <w:pPr>
        <w:rPr>
          <w:sz w:val="28"/>
          <w:szCs w:val="28"/>
          <w:highlight w:val="none"/>
        </w:rPr>
      </w:pPr>
      <w:r>
        <w:rPr>
          <w:rFonts w:hint="eastAsia"/>
          <w:sz w:val="28"/>
          <w:szCs w:val="28"/>
          <w:highlight w:val="none"/>
        </w:rPr>
        <w:t>4、投标人应全程保持在线状态，当手机收到询标通知后，应及时响应，并对询标内容进行回复（自询标通知发出起20分钟内完成回复），否则视为放弃解释说明的权利且完全认可专家的意见，因业务不熟悉而导致的一切后果由投标人自行承担。</w:t>
      </w:r>
    </w:p>
    <w:p w14:paraId="4DFD4064">
      <w:pPr>
        <w:pStyle w:val="2"/>
        <w:spacing w:before="98" w:line="225" w:lineRule="auto"/>
        <w:ind w:left="2874"/>
        <w:rPr>
          <w:spacing w:val="22"/>
          <w:sz w:val="30"/>
          <w:szCs w:val="30"/>
          <w:highlight w:val="none"/>
        </w:rPr>
      </w:pPr>
    </w:p>
    <w:sectPr>
      <w:footerReference r:id="rId11" w:type="default"/>
      <w:pgSz w:w="11906" w:h="16839"/>
      <w:pgMar w:top="400" w:right="1785" w:bottom="1102" w:left="1785" w:header="0" w:footer="9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50A0">
    <w:pPr>
      <w:spacing w:line="235" w:lineRule="exact"/>
      <w:ind w:left="4801"/>
      <w:rPr>
        <w:rFonts w:ascii="Arial" w:hAnsi="Arial" w:eastAsia="Arial" w:cs="Arial"/>
        <w:sz w:val="18"/>
        <w:szCs w:val="18"/>
      </w:rPr>
    </w:pPr>
    <w:r>
      <w:rPr>
        <w:rFonts w:ascii="Arial" w:hAnsi="Arial" w:eastAsia="Arial" w:cs="Arial"/>
        <w:position w:val="1"/>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7F55">
    <w:pPr>
      <w:spacing w:line="184" w:lineRule="auto"/>
      <w:ind w:left="4796"/>
      <w:rPr>
        <w:rFonts w:ascii="Arial" w:hAnsi="Arial" w:eastAsia="Arial" w:cs="Arial"/>
        <w:sz w:val="18"/>
        <w:szCs w:val="18"/>
      </w:rPr>
    </w:pPr>
    <w:r>
      <w:rPr>
        <w:rFonts w:ascii="Arial" w:hAnsi="Arial" w:eastAsia="Arial" w:cs="Arial"/>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8CF0A">
    <w:pPr>
      <w:spacing w:line="235" w:lineRule="exact"/>
      <w:ind w:left="4124"/>
      <w:rPr>
        <w:rFonts w:ascii="Arial" w:hAnsi="Arial" w:eastAsia="Arial" w:cs="Arial"/>
        <w:sz w:val="18"/>
        <w:szCs w:val="18"/>
      </w:rPr>
    </w:pPr>
    <w:r>
      <w:rPr>
        <w:rFonts w:ascii="Arial" w:hAnsi="Arial" w:eastAsia="Arial" w:cs="Arial"/>
        <w:position w:val="1"/>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14389">
    <w:pPr>
      <w:spacing w:line="235" w:lineRule="exact"/>
      <w:ind w:left="4124"/>
      <w:rPr>
        <w:rFonts w:ascii="Arial" w:hAnsi="Arial" w:eastAsia="Arial" w:cs="Arial"/>
        <w:sz w:val="18"/>
        <w:szCs w:val="18"/>
      </w:rPr>
    </w:pPr>
    <w:r>
      <w:rPr>
        <w:rFonts w:ascii="Arial" w:hAnsi="Arial" w:eastAsia="Arial" w:cs="Arial"/>
        <w:position w:val="1"/>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0BE6">
    <w:pPr>
      <w:spacing w:line="235" w:lineRule="exact"/>
      <w:ind w:left="4088"/>
      <w:rPr>
        <w:rFonts w:ascii="Arial" w:hAnsi="Arial" w:eastAsia="Arial" w:cs="Arial"/>
        <w:sz w:val="18"/>
        <w:szCs w:val="18"/>
      </w:rPr>
    </w:pPr>
    <w:r>
      <w:rPr>
        <w:rFonts w:ascii="Arial" w:hAnsi="Arial" w:eastAsia="Arial" w:cs="Arial"/>
        <w:spacing w:val="-10"/>
        <w:position w:val="1"/>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9834">
    <w:pPr>
      <w:spacing w:line="184" w:lineRule="auto"/>
      <w:ind w:left="4087"/>
      <w:rPr>
        <w:rFonts w:ascii="Arial" w:hAnsi="Arial" w:eastAsia="Arial" w:cs="Arial"/>
        <w:sz w:val="18"/>
        <w:szCs w:val="18"/>
      </w:rPr>
    </w:pPr>
    <w:r>
      <w:rPr>
        <w:rFonts w:ascii="Arial" w:hAnsi="Arial" w:eastAsia="Arial" w:cs="Arial"/>
        <w:spacing w:val="-10"/>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98E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E6E9A"/>
    <w:rsid w:val="009049D8"/>
    <w:rsid w:val="02F56D74"/>
    <w:rsid w:val="035A5A84"/>
    <w:rsid w:val="044B7594"/>
    <w:rsid w:val="04B2316F"/>
    <w:rsid w:val="05063CBE"/>
    <w:rsid w:val="05FE4192"/>
    <w:rsid w:val="09AD03A9"/>
    <w:rsid w:val="09FA682A"/>
    <w:rsid w:val="0C8F1FE8"/>
    <w:rsid w:val="0D6C40D7"/>
    <w:rsid w:val="0D755681"/>
    <w:rsid w:val="0EE859DF"/>
    <w:rsid w:val="13781A27"/>
    <w:rsid w:val="14F43330"/>
    <w:rsid w:val="151E65FF"/>
    <w:rsid w:val="1525798D"/>
    <w:rsid w:val="17AF353E"/>
    <w:rsid w:val="17B4404B"/>
    <w:rsid w:val="19461C80"/>
    <w:rsid w:val="1E6F1C79"/>
    <w:rsid w:val="1EC93137"/>
    <w:rsid w:val="1ED26D51"/>
    <w:rsid w:val="1F6F0182"/>
    <w:rsid w:val="205C7FDB"/>
    <w:rsid w:val="25ED6E3F"/>
    <w:rsid w:val="26CA0394"/>
    <w:rsid w:val="272C0707"/>
    <w:rsid w:val="288B5901"/>
    <w:rsid w:val="28D472A8"/>
    <w:rsid w:val="29222995"/>
    <w:rsid w:val="2AD417E1"/>
    <w:rsid w:val="2C7C00DA"/>
    <w:rsid w:val="2C882884"/>
    <w:rsid w:val="30731155"/>
    <w:rsid w:val="31083F93"/>
    <w:rsid w:val="34036C94"/>
    <w:rsid w:val="348C0A37"/>
    <w:rsid w:val="34F62354"/>
    <w:rsid w:val="350E7177"/>
    <w:rsid w:val="3561010A"/>
    <w:rsid w:val="360A255B"/>
    <w:rsid w:val="36F86858"/>
    <w:rsid w:val="38EE7F12"/>
    <w:rsid w:val="3BD258C9"/>
    <w:rsid w:val="3D7F55DD"/>
    <w:rsid w:val="3F397223"/>
    <w:rsid w:val="4024421A"/>
    <w:rsid w:val="42B21FB1"/>
    <w:rsid w:val="44A8366B"/>
    <w:rsid w:val="45975D78"/>
    <w:rsid w:val="470923BB"/>
    <w:rsid w:val="484C255F"/>
    <w:rsid w:val="4B863FDA"/>
    <w:rsid w:val="4BB70638"/>
    <w:rsid w:val="4C382DAB"/>
    <w:rsid w:val="4EAF1A9A"/>
    <w:rsid w:val="50344F8E"/>
    <w:rsid w:val="506D7517"/>
    <w:rsid w:val="52CA29FF"/>
    <w:rsid w:val="539F7E35"/>
    <w:rsid w:val="57171C2F"/>
    <w:rsid w:val="588B70D4"/>
    <w:rsid w:val="58C223CA"/>
    <w:rsid w:val="58EB1921"/>
    <w:rsid w:val="5A421A14"/>
    <w:rsid w:val="5C85349A"/>
    <w:rsid w:val="5EBA601D"/>
    <w:rsid w:val="62CF7BBD"/>
    <w:rsid w:val="657F3B1C"/>
    <w:rsid w:val="661C136B"/>
    <w:rsid w:val="67E0616B"/>
    <w:rsid w:val="69990F25"/>
    <w:rsid w:val="6A205F29"/>
    <w:rsid w:val="6A732E5E"/>
    <w:rsid w:val="6B282560"/>
    <w:rsid w:val="6C0E068D"/>
    <w:rsid w:val="6E3F02ED"/>
    <w:rsid w:val="72A921D9"/>
    <w:rsid w:val="72D0340A"/>
    <w:rsid w:val="743E4BA3"/>
    <w:rsid w:val="75C8361E"/>
    <w:rsid w:val="76004806"/>
    <w:rsid w:val="76676633"/>
    <w:rsid w:val="76B455F0"/>
    <w:rsid w:val="77D777E8"/>
    <w:rsid w:val="79711576"/>
    <w:rsid w:val="7C1E59E5"/>
    <w:rsid w:val="7EB02B41"/>
    <w:rsid w:val="7EB75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Body Text First Indent"/>
    <w:basedOn w:val="2"/>
    <w:next w:val="1"/>
    <w:qFormat/>
    <w:uiPriority w:val="0"/>
    <w:pPr>
      <w:ind w:firstLine="420" w:firstLineChars="100"/>
    </w:pPr>
  </w:style>
  <w:style w:type="paragraph" w:styleId="4">
    <w:name w:val="Plain Text"/>
    <w:basedOn w:val="1"/>
    <w:qFormat/>
    <w:uiPriority w:val="99"/>
    <w:pPr>
      <w:spacing w:line="576" w:lineRule="exact"/>
    </w:pPr>
    <w:rPr>
      <w:rFonts w:ascii="宋体" w:hAnsi="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BodyText1I2"/>
    <w:basedOn w:val="13"/>
    <w:qFormat/>
    <w:locked/>
    <w:uiPriority w:val="99"/>
    <w:pPr>
      <w:ind w:firstLine="420" w:firstLineChars="200"/>
    </w:pPr>
    <w:rPr>
      <w:sz w:val="24"/>
      <w:szCs w:val="24"/>
    </w:rPr>
  </w:style>
  <w:style w:type="paragraph" w:customStyle="1" w:styleId="13">
    <w:name w:val="BodyTextIndent"/>
    <w:basedOn w:val="1"/>
    <w:qFormat/>
    <w:uiPriority w:val="99"/>
    <w:pPr>
      <w:spacing w:line="360" w:lineRule="auto"/>
      <w:ind w:firstLine="48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6252</Words>
  <Characters>6609</Characters>
  <TotalTime>2</TotalTime>
  <ScaleCrop>false</ScaleCrop>
  <LinksUpToDate>false</LinksUpToDate>
  <CharactersWithSpaces>7417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2025-10-27T09:41:00Z</dcterms:created>
  <dc:creator>1 O O</dc:creator>
  <cp:lastModifiedBy>鬍</cp:lastModifiedBy>
  <dcterms:modified xsi:type="dcterms:W3CDTF">2026-02-09T06:42:33Z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2025-10-28T12:11:59Z</vt:filetime>
  </property>
  <property fmtid="{D5CDD505-2E9C-101B-9397-08002B2CF9AE}" pid="4" name="KSOTemplateDocerSaveRecord">
    <vt:lpwstr>eyJoZGlkIjoiYWJmNTAxYTA0NTllZTU0OWY5NWY0MWNlMzBjNGU2OTYiLCJ1c2VySWQiOiI3MTUyMzM2MTMifQ==</vt:lpwstr>
  </property>
  <property fmtid="{D5CDD505-2E9C-101B-9397-08002B2CF9AE}" pid="5" name="KSOProductBuildVer">
    <vt:lpwstr>2052-12.1.0.24657</vt:lpwstr>
  </property>
  <property fmtid="{D5CDD505-2E9C-101B-9397-08002B2CF9AE}" pid="6" name="ICV">
    <vt:lpwstr>4BCDFB312B7B404E98479C02D9445C74_13</vt:lpwstr>
  </property>
</Properties>
</file>