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2E66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heme="minorEastAsia" w:hAnsiTheme="minorEastAsia" w:eastAsiaTheme="minorEastAsia" w:cstheme="minorEastAsia"/>
          <w:b/>
          <w:bCs/>
          <w:color w:val="auto"/>
          <w:sz w:val="28"/>
          <w:szCs w:val="28"/>
          <w:lang w:val="en-US" w:eastAsia="zh-CN"/>
        </w:rPr>
      </w:pPr>
      <w:bookmarkStart w:id="4" w:name="_GoBack"/>
      <w:r>
        <w:rPr>
          <w:rFonts w:hint="eastAsia" w:asciiTheme="minorEastAsia" w:hAnsiTheme="minorEastAsia" w:eastAsiaTheme="minorEastAsia" w:cstheme="minorEastAsia"/>
          <w:b/>
          <w:bCs/>
          <w:sz w:val="28"/>
          <w:szCs w:val="28"/>
          <w:lang w:val="en-US" w:eastAsia="zh-CN"/>
        </w:rPr>
        <w:t>附件：</w:t>
      </w:r>
      <w:r>
        <w:rPr>
          <w:rFonts w:hint="eastAsia" w:asciiTheme="minorEastAsia" w:hAnsiTheme="minorEastAsia" w:eastAsiaTheme="minorEastAsia" w:cstheme="minorEastAsia"/>
          <w:b/>
          <w:bCs/>
          <w:color w:val="auto"/>
          <w:sz w:val="28"/>
          <w:szCs w:val="28"/>
          <w:highlight w:val="none"/>
          <w:lang w:val="en-US" w:eastAsia="zh-CN"/>
        </w:rPr>
        <w:t>采购需求、商务条款及评分细则</w:t>
      </w:r>
    </w:p>
    <w:bookmarkEnd w:id="4"/>
    <w:p w14:paraId="57198050">
      <w:pPr>
        <w:pStyle w:val="26"/>
        <w:tabs>
          <w:tab w:val="left" w:pos="9781"/>
        </w:tabs>
        <w:snapToGrid w:val="0"/>
        <w:spacing w:before="0" w:line="360" w:lineRule="auto"/>
        <w:rPr>
          <w:rFonts w:hint="eastAsia" w:ascii="宋体" w:hAnsi="宋体" w:eastAsia="宋体" w:cs="宋体"/>
          <w:b/>
          <w:color w:val="auto"/>
          <w:sz w:val="28"/>
          <w:szCs w:val="22"/>
          <w:highlight w:val="none"/>
          <w:lang w:val="en-US" w:eastAsia="zh-CN"/>
        </w:rPr>
      </w:pPr>
      <w:r>
        <w:rPr>
          <w:rFonts w:hint="eastAsia" w:ascii="宋体" w:hAnsi="宋体" w:eastAsia="宋体" w:cs="宋体"/>
          <w:b/>
          <w:color w:val="auto"/>
          <w:sz w:val="32"/>
          <w:szCs w:val="32"/>
          <w:highlight w:val="none"/>
          <w:lang w:val="en-US" w:eastAsia="zh-CN"/>
        </w:rPr>
        <w:t>一、采购需求</w:t>
      </w:r>
    </w:p>
    <w:p w14:paraId="79664E65">
      <w:pPr>
        <w:rPr>
          <w:rFonts w:hint="eastAsia" w:ascii="宋体" w:hAnsi="宋体" w:eastAsia="宋体" w:cs="宋体"/>
          <w:color w:val="auto"/>
          <w:highlight w:val="none"/>
        </w:rPr>
      </w:pPr>
      <w:r>
        <w:rPr>
          <w:rFonts w:hint="eastAsia" w:ascii="宋体" w:hAnsi="宋体" w:eastAsia="宋体" w:cs="宋体"/>
          <w:b/>
          <w:bCs/>
          <w:sz w:val="32"/>
          <w:szCs w:val="28"/>
          <w:highlight w:val="none"/>
          <w:lang w:val="en-US" w:eastAsia="zh-CN"/>
        </w:rPr>
        <w:t>项目清单：</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967"/>
        <w:gridCol w:w="4672"/>
        <w:gridCol w:w="634"/>
        <w:gridCol w:w="866"/>
        <w:gridCol w:w="1052"/>
        <w:gridCol w:w="1116"/>
      </w:tblGrid>
      <w:tr w14:paraId="1D26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72420F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序号</w:t>
            </w:r>
          </w:p>
        </w:tc>
        <w:tc>
          <w:tcPr>
            <w:tcW w:w="495" w:type="pct"/>
            <w:tcBorders>
              <w:top w:val="single" w:color="000000" w:sz="8" w:space="0"/>
              <w:left w:val="single" w:color="000000" w:sz="4" w:space="0"/>
              <w:bottom w:val="single" w:color="000000" w:sz="8" w:space="0"/>
              <w:right w:val="single" w:color="000000" w:sz="4" w:space="0"/>
            </w:tcBorders>
            <w:shd w:val="clear" w:color="FFFFFF" w:fill="FFFFFF"/>
            <w:vAlign w:val="center"/>
          </w:tcPr>
          <w:p w14:paraId="208D6A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项目名称</w:t>
            </w:r>
          </w:p>
        </w:tc>
        <w:tc>
          <w:tcPr>
            <w:tcW w:w="2374"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754706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项目特征描述</w:t>
            </w:r>
          </w:p>
        </w:tc>
        <w:tc>
          <w:tcPr>
            <w:tcW w:w="326"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473543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计量单位</w:t>
            </w:r>
          </w:p>
        </w:tc>
        <w:tc>
          <w:tcPr>
            <w:tcW w:w="444"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0395EB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工程量</w:t>
            </w:r>
          </w:p>
        </w:tc>
        <w:tc>
          <w:tcPr>
            <w:tcW w:w="538"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1F4CA1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全费用综合单价</w:t>
            </w:r>
          </w:p>
        </w:tc>
        <w:tc>
          <w:tcPr>
            <w:tcW w:w="539"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76940F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全费用综合合价</w:t>
            </w:r>
          </w:p>
        </w:tc>
      </w:tr>
      <w:tr w14:paraId="6FEB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34FF1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10511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限高杆外包铝板</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FB0D2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1.3MM铝单板四周饰面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2.内置热镀锌方管骨架50*50*5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3.内置热镀锌方管骨架30*30*3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4.异形造型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0BCCC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AF155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487</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D4FBF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1131.64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A99C6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551108.68</w:t>
            </w:r>
          </w:p>
        </w:tc>
      </w:tr>
      <w:tr w14:paraId="21CC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23F71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E6253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上饶青网科技园、青网、英文；限高杆双面效果；</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2ED56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单个限高杆两面尺寸：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1、中文发光字14个，暂定厚度50mm；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2、中文发光字4个，暂定厚度100mm；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3、英文字母发光字24个，暂定厚度50mm；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727D8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D1403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25.17</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12471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1075.28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B817A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27064.8</w:t>
            </w:r>
          </w:p>
        </w:tc>
      </w:tr>
      <w:tr w14:paraId="109C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715CD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8827C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屋顶标识牌</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D1D42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1、1.5mm厚304不锈钢激光切割字体，圆形冲孔9mm，间隔2公分。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3，内置30*30*3mm热镀锌方管骨架。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4、9mm直径Led灯珠光源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5、氟碳漆工艺整体6、50*50*5mm热镀锌方管背架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7、100*100*6mm镀锌方管立柱，主骨架</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50AF5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EA0BA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444AA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1221.21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85AF0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268666.2</w:t>
            </w:r>
          </w:p>
        </w:tc>
      </w:tr>
      <w:tr w14:paraId="47C0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E37BA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30C01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分区标牌发光字</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6EF14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6.50*50*5mm热镀锌方管安装背架固定字体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1、青网字；9套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2、英文字；9套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3.厚度10CM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超高空作业</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2A8A03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5997A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215.64</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8C036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1469.73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78C73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316932.58</w:t>
            </w:r>
          </w:p>
        </w:tc>
      </w:tr>
      <w:tr w14:paraId="4700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99225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D958C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分区标牌发光字</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00C07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6.50*50*5mm热镀锌方管安装背架固定字体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1、创享厅5套+筑梦厅4套，底板发光字，总共9套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超高空作业</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1086A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F1DB6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130.68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20A48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1469.74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674E6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192065.62</w:t>
            </w:r>
          </w:p>
        </w:tc>
      </w:tr>
      <w:tr w14:paraId="38F3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F5BCB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1C4019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黑山石自然景石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6C1ED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1.黑山石自然景石（1800x600x500mm、2000x800x700mm）；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126EF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D1A65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7EFDA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5316.04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05879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8824.63</w:t>
            </w:r>
          </w:p>
        </w:tc>
      </w:tr>
      <w:tr w14:paraId="56AE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A66DE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D6B25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混凝土基础</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BF4DA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250mm厚C25混凝土浇筑、模板安拆、30厚水泥砂浆抹面、c18钢销固定（灌结构胶</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DE82F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A068E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1.74</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05C9D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663.18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3FE19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1153.93</w:t>
            </w:r>
          </w:p>
        </w:tc>
      </w:tr>
      <w:tr w14:paraId="11AD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8D48C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9AB49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挖基坑土方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B5E03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1、开挖土方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2、自卸汽车运土 运距≤1km 自卸汽车(载重8t以内) 实际运距(km):10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8E0F2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8DDB0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19.584</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7BC199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31.73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B1C28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621.4</w:t>
            </w:r>
          </w:p>
        </w:tc>
      </w:tr>
      <w:tr w14:paraId="19E2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E9A33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B481F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碎石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3BEF1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150厚碎石垫层；</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92E82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CEBD5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1CD6C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CE3A5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768.06</w:t>
            </w:r>
          </w:p>
        </w:tc>
      </w:tr>
      <w:tr w14:paraId="5728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4564A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01E4F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AFBB4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150mm厚C20砼垫层，含模板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4A412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3C6C93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3.633</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50BE0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536.25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1EE01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1948.2</w:t>
            </w:r>
          </w:p>
        </w:tc>
      </w:tr>
      <w:tr w14:paraId="6206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70285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D1360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黑山石拉丝背景墙</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4725F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1.黑山石拉丝背景墙</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8AC3E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331B9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7.9</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BB314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6812.1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72071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53815.59</w:t>
            </w:r>
          </w:p>
        </w:tc>
      </w:tr>
      <w:tr w14:paraId="264A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C511C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13184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烧面黑山石整石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E6668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1.烧面黑山石整石</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22F6F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29DAB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12.42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AD80B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5316.04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38183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66025.22</w:t>
            </w:r>
          </w:p>
        </w:tc>
      </w:tr>
      <w:tr w14:paraId="3C2C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F14F8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4E737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青网字体，发光字体，余同</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F5011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7.双面工艺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0D930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6C550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85E6F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585.66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F8AD3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3513.96</w:t>
            </w:r>
          </w:p>
        </w:tc>
      </w:tr>
      <w:tr w14:paraId="51F5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4CF72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7F0F5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字母</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06489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7.双面工艺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803CD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BB2BC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2EECF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648.69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80E6D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2023.91</w:t>
            </w:r>
          </w:p>
        </w:tc>
      </w:tr>
      <w:tr w14:paraId="749B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D3FBE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45650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楼栋号标牌</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F50A1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6.1.5MM厚不锈钢底板（2500*1700mm）工艺，背面热镀锌方管骨架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8.20CM立体灯箱（20套）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超高空作业</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4FC65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97ED6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85</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0C96B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1825.24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3DE8A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155145.4</w:t>
            </w:r>
          </w:p>
        </w:tc>
      </w:tr>
      <w:tr w14:paraId="0120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90C90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F7135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洗米石地面</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78756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20mm厚洗米石地面,30mm厚1:2.5水泥砂浆找平</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D9CAD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DBAFF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402A3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247.61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42AB6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14262.34</w:t>
            </w:r>
          </w:p>
        </w:tc>
      </w:tr>
      <w:tr w14:paraId="0983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38572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2266F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挖基坑土方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6CABA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1、开挖土方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2、自卸汽车运土 运距≤1km 自卸汽车(载重8t以内) 实际运距(km):10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90F51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36FE0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56.448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E679E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30.82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6023B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1739.73</w:t>
            </w:r>
          </w:p>
        </w:tc>
      </w:tr>
      <w:tr w14:paraId="48C5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5A20D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AD64D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37BA8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100mm厚C20混凝土垫层，含模板；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9ED11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99C7E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96E3D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508.58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BC353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4516.19</w:t>
            </w:r>
          </w:p>
        </w:tc>
      </w:tr>
      <w:tr w14:paraId="6D84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EC28C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1F5C6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碎石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A816E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100厚碎石垫层；</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9A7A2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83007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40C8A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CE33D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1900.32</w:t>
            </w:r>
          </w:p>
        </w:tc>
      </w:tr>
      <w:tr w14:paraId="07F1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64428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73193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园区导览总图标识</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BA72A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6.部分字体发光造型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6.可开启式更换功能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7.基坑预挖，钢筋地笼预埋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8.混凝土浇灌，预埋件固定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10.不锈钢+灯箱（4套）</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C1CD7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26671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D0940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987.31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EA171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13032.49</w:t>
            </w:r>
          </w:p>
        </w:tc>
      </w:tr>
      <w:tr w14:paraId="031C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6BDCB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98277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景石条凳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CA702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1.坐凳条石（4000*800*600mm）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0CD83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3E76B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7.68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E8A85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5625.17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83F0E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43201.31</w:t>
            </w:r>
          </w:p>
        </w:tc>
      </w:tr>
      <w:tr w14:paraId="0832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B1104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F6F71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黑山石坐凳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ACBCC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（2150*1600*750mm）黑山石坐凳为砖砌贴面</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E9019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F5D67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3D007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1130.79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820AF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2917.44</w:t>
            </w:r>
          </w:p>
        </w:tc>
      </w:tr>
      <w:tr w14:paraId="2B28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B6F01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1C580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广告基础底座土方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60A06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1、反铲挖掘机(斗容量0.6m3)装车 三类土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2、自卸汽车运土 运距≤1km 自卸汽车(载重8t以内) 实际运距(km):10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3641D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11393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16.075</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036B5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30.92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10952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497.04</w:t>
            </w:r>
          </w:p>
        </w:tc>
      </w:tr>
      <w:tr w14:paraId="4E32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80E99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F9996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背景板</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828B5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01B07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03CF6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97.92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1B8B0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1373.17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2B1F9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134460.81</w:t>
            </w:r>
          </w:p>
        </w:tc>
      </w:tr>
      <w:tr w14:paraId="2D0D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91B5C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D59B0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发光迷你字体</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31FBE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4.迷你发光字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44612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B8A09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AC6CA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922.36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38C2B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2287.45</w:t>
            </w:r>
          </w:p>
        </w:tc>
      </w:tr>
      <w:tr w14:paraId="5512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118D1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C01740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765D2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100mm厚C20混凝土垫层，含模板；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AC23F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A0BB7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1.191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77645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612.12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1D893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729.03</w:t>
            </w:r>
          </w:p>
        </w:tc>
      </w:tr>
      <w:tr w14:paraId="4F0E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72084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15582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混凝土基础</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F4DEA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C20混凝土浇筑、模板安拆</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5A44E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E2EE7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3.838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3833C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860.83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9829E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3303.87</w:t>
            </w:r>
          </w:p>
        </w:tc>
      </w:tr>
      <w:tr w14:paraId="285A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2C0D1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38BE0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发光迷你字体</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13D006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4.迷你发光字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43B29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DAA8C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1.476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68E88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938.6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AC650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1385.37</w:t>
            </w:r>
          </w:p>
        </w:tc>
      </w:tr>
      <w:tr w14:paraId="3BC6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7F7A6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58674F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广告基础底座土方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70DDF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1、反铲挖掘机(斗容量0.6m3)装车 三类土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2、自卸汽车运土 运距≤1km 自卸汽车(载重8t以内) 实际运距(km):10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FA598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984A9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8.037</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7FC70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30.93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CDBAB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248.58</w:t>
            </w:r>
          </w:p>
        </w:tc>
      </w:tr>
      <w:tr w14:paraId="38BF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7B20A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02FBB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F20D0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100mm厚C20混凝土垫层，含模板；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2DBD3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2560F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0.595</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6DED9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619.73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23221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368.74</w:t>
            </w:r>
          </w:p>
        </w:tc>
      </w:tr>
      <w:tr w14:paraId="2C35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ED243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32E99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混凝土基础</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2D3E0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C20混凝土浇筑、模板安拆</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89480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8AF5E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1.919</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2CD57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860.94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87492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1652.14</w:t>
            </w:r>
          </w:p>
        </w:tc>
      </w:tr>
      <w:tr w14:paraId="6C9E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BF43A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F2727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背景板</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B8751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E21A3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D4296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6B22D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1373.17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1692D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12358.53</w:t>
            </w:r>
          </w:p>
        </w:tc>
      </w:tr>
      <w:tr w14:paraId="5EB0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A91C5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7EA76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开挖土方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33059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1、反铲挖掘机(斗容量0.6m3)装车 三类土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2、自卸汽车运土 运距≤1km 自卸汽车(载重8t以内) 实际运距(km):10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9D049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345B5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5.73</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ECDFB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32.53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A433F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186.4</w:t>
            </w:r>
          </w:p>
        </w:tc>
      </w:tr>
      <w:tr w14:paraId="312C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F19EA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D4AB5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07DF2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150mm厚C20砼垫层，含模板；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AE81C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6C64F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1.53</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A5F8E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679.91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E84A8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1040.26</w:t>
            </w:r>
          </w:p>
        </w:tc>
      </w:tr>
      <w:tr w14:paraId="3C69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D427C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AF83F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碎石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25F25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150厚碎石垫层；</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C43A0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26EA4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12.267</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79EE8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30.68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BE50E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376.35</w:t>
            </w:r>
          </w:p>
        </w:tc>
      </w:tr>
      <w:tr w14:paraId="4F77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91624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0A002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景石墙</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4A004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1.7500*1600*300mm黑山石</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3EFC2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4A51E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2C6E1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5316.04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713C1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19137.74</w:t>
            </w:r>
          </w:p>
        </w:tc>
      </w:tr>
      <w:tr w14:paraId="4C38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43058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A82E0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景石雕刻</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09B99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1.英文字母（3600mm*250mm*20mm），阴刻；</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3BFD8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728B4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0.9</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C394E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1506.74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400C1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1356.07</w:t>
            </w:r>
          </w:p>
        </w:tc>
      </w:tr>
      <w:tr w14:paraId="1544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F70B8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DB992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青网发光字</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4B89F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5.内置不锈钢方管骨架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7.三面发光工艺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066F3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E59B3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2168A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953.06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3D1FE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1543.96</w:t>
            </w:r>
          </w:p>
        </w:tc>
      </w:tr>
      <w:tr w14:paraId="5D40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03A00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43998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企业logo-A类</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69D51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1.1.5MM厚304不锈钢制作异形造型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2.50*50热镀锌方管骨架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7.1.5MM不锈钢底板饰面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03593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13651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EF0FA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568.06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FEF72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124973.2</w:t>
            </w:r>
          </w:p>
        </w:tc>
      </w:tr>
      <w:tr w14:paraId="4900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8B803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9E7F5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企业logo-B类</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1A1BA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5.发光字背架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14CF0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D1C36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149.76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44191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566.92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8FBBA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84901.94</w:t>
            </w:r>
          </w:p>
        </w:tc>
      </w:tr>
      <w:tr w14:paraId="237B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3D592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2D3D7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企业logo-C类</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8AE0A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1.100*100*6主骨架，50*50*5副骨架，热镀锌方管骨架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2.四周面1.5MM厚304不锈钢板收边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3.铝塑板底板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4.内置反光处理膜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6.迷你发光字LOGO</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7.可见面氟碳漆工艺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侧方位logo：造型灯箱，暂定9000mm*2000mm，1个。厚度20CM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1D318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D6125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1.188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D2469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1205.56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F75BC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1432.21</w:t>
            </w:r>
          </w:p>
        </w:tc>
      </w:tr>
      <w:tr w14:paraId="545B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F7D63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EABDC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企业logo-B类、无底板</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F865D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5.发光字背架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559D0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7CD55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DF6D9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1838.26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B667E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34926.94</w:t>
            </w:r>
          </w:p>
        </w:tc>
      </w:tr>
      <w:tr w14:paraId="5A3D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B7CFA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3DABC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灯箱标识</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70375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1.80*80*6主骨架，50*50*5副骨架，热镀锌方管骨架厚度50CM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2.四周面1.5MM厚304不锈钢板收边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3.铝塑板底板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4.内置反光处理膜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6.3M灯箱膜画面UV</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8B1FA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AAB09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A8F45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769.01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8113B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36912.48</w:t>
            </w:r>
          </w:p>
        </w:tc>
      </w:tr>
      <w:tr w14:paraId="5499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21960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B3F0B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导视牌</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E6E37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7EC6D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36EAD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63F8B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2071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FDC33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28994</w:t>
            </w:r>
          </w:p>
        </w:tc>
      </w:tr>
      <w:tr w14:paraId="6A11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DCDEB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56E57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★电子显示屏</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1D95C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1.P3户外高清显示屏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2.空调恒温系统（另计）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3.100*100*6热镀锌方管主架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4.50*50热镀锌方管主架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5.侧面2MM铝板包边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电子屏需外挑1.2m悬挂</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67BE7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207E7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2B2B1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8431.19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9ED2D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460342.97</w:t>
            </w:r>
          </w:p>
        </w:tc>
      </w:tr>
      <w:tr w14:paraId="1DF4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69268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F9460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艺术车挡石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C1E6A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500mm*500mm*300mm；黑山石材质</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66004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8D145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4A9C8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588.36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D8B8B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23534.4</w:t>
            </w:r>
          </w:p>
        </w:tc>
      </w:tr>
      <w:tr w14:paraId="2850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7B477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F69A2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原有面处理、基础处理</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F7F98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1.地面修整、栏杆拆除、铺装面切割</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E8C78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6CC89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184B5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103.55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B99D0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2071</w:t>
            </w:r>
          </w:p>
        </w:tc>
      </w:tr>
      <w:tr w14:paraId="379A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DE60A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EC001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门头铝单板包边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AD4AB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1.80*80*6主骨架，热镀锌方管骨架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2.50*50*5副骨架，热镀锌方管骨架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3.四周面3MM厚铝单板饰面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5.吊机辅助作业</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DB051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7CBDD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105</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F58CA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389.24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09603E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40870.2</w:t>
            </w:r>
          </w:p>
        </w:tc>
      </w:tr>
      <w:tr w14:paraId="1275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48A0C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9B5A8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石材台阶面</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EFB12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台阶面层,600*300*20mm厚芝麻白花岗岩</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FFEEA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402F1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C41F1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195.13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52364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3902.6</w:t>
            </w:r>
          </w:p>
        </w:tc>
      </w:tr>
      <w:tr w14:paraId="7692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CFC9B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E121F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4EC5B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150mm厚C20砼垫层，含模板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F7AD6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D7B2D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21.893</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E7891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502.89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36BB9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11009.77</w:t>
            </w:r>
          </w:p>
        </w:tc>
      </w:tr>
      <w:tr w14:paraId="1E92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FCA30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5E81B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发光字</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A0FE0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F6882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C10D6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8D9B2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561.55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0D76E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3088.53</w:t>
            </w:r>
          </w:p>
        </w:tc>
      </w:tr>
      <w:tr w14:paraId="3B93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3A8DFA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BEA7E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成品座椅</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8A20E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1.铁艺、防腐木材质，一桌四椅，桌面0.9*1.5m尺寸，户外使用</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A06E9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57913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6ECFC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3106.5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BF58C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31065</w:t>
            </w:r>
          </w:p>
        </w:tc>
      </w:tr>
      <w:tr w14:paraId="1067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EEB0C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F2C6F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太阳伞</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0FC28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1.伞径2.7米，高2.5米，1.0mm厚不锈钢镀锌材质，立杆5公分直径；单顶；</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A26DB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4D0A2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9F6E0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828.4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6BE66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4970.4</w:t>
            </w:r>
          </w:p>
        </w:tc>
      </w:tr>
      <w:tr w14:paraId="588B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CF926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88DBD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垃圾桶</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138620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1.1400*900*40mm，3箱，不锈钢材质；含安装</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7C096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309E2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6B26B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1656.8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2D61A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39763.2</w:t>
            </w:r>
          </w:p>
        </w:tc>
      </w:tr>
      <w:tr w14:paraId="3F5C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52020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E4420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挖基坑土方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407E8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1、开挖土方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2、自卸汽车运土 运距≤1km 自卸汽车(载重8t以内) 实际运距(km):10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6FC2D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E09ED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37.787</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02A1D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31.24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AB3E7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1180.47</w:t>
            </w:r>
          </w:p>
        </w:tc>
      </w:tr>
      <w:tr w14:paraId="540E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2A857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8FC0F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坐凳基座</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569EA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60*0.8*0.55m,零星砖砌基座（异形）</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2E41A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F877E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26.4</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FF970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717.08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8860D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18930.91</w:t>
            </w:r>
          </w:p>
        </w:tc>
      </w:tr>
      <w:tr w14:paraId="6E1B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DFB00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4DA61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坐凳基座粉刷</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D1995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15mm厚水泥砂浆粉刷，加挂网</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FA5C6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1C469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114.88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C4C94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47.69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24E7D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5478.63</w:t>
            </w:r>
          </w:p>
        </w:tc>
      </w:tr>
      <w:tr w14:paraId="0FCA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5053C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FE08F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水洗石饰面</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C0A76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20mm厚，黑白灰三色；</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B4EF6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5FCBB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114.88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7F80A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286.65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D8CD1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32930.35</w:t>
            </w:r>
          </w:p>
        </w:tc>
      </w:tr>
      <w:tr w14:paraId="67F6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A66CB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1B401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洗米石地面</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1F61D3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20mm厚洗米石地面</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72A9A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AFB95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81.98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5D922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197.42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9A4EF7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16184.49</w:t>
            </w:r>
          </w:p>
        </w:tc>
      </w:tr>
      <w:tr w14:paraId="4301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F099F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547F37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混凝土垫层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1E24EA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100mm厚C20砼垫层，含模板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BF0EA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F19ED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4.712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EC93D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581.38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69E66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2739.46</w:t>
            </w:r>
          </w:p>
        </w:tc>
      </w:tr>
      <w:tr w14:paraId="1358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4D53A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7D096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碎石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84988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100厚碎石垫层；</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4CFE8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6B872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47.121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CD9CC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21.39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B8748E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1007.92</w:t>
            </w:r>
          </w:p>
        </w:tc>
      </w:tr>
      <w:tr w14:paraId="19A4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BDDB9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140BB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景观小品1</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CE89E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英文字8个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中文字7个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三个横架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3.7*2.4*0.6m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英文字体510*510*50mm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中文字体200*200*30mm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36A01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A82FC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A5BCD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7248.5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B1E575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7248.5</w:t>
            </w:r>
          </w:p>
        </w:tc>
      </w:tr>
      <w:tr w14:paraId="15CB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AA132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D6A44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景观小品2</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11C1C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青蛙2.6*0.5*1.2m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字体350*330*30mm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79182D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51EFD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77F17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6612.63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E05C2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6612.63</w:t>
            </w:r>
          </w:p>
        </w:tc>
      </w:tr>
      <w:tr w14:paraId="1DAC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6A6EA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D5FD4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景观小品3</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A146A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书和笔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4.5*0.8*2.5m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8C298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59920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EB043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8284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8F91A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8284</w:t>
            </w:r>
          </w:p>
        </w:tc>
      </w:tr>
      <w:tr w14:paraId="5048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775C0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ACFE7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景观小品4</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B7593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1.1.5MM厚304不锈钢激光切焊接造型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镂空工艺字体30个，立方体0.8*0.8*0.8m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字体镂空200*200mm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6B93C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828E2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DAF8C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6213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8A069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6213</w:t>
            </w:r>
          </w:p>
        </w:tc>
      </w:tr>
      <w:tr w14:paraId="214E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D22C8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E6BBA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景观小品5</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DD31F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1.1.5MM厚304不锈钢激光切割焊接字体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2.0.8MM厚304不锈钢激光切割焊接围边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3.面板为5mm乳白亚克力板高清UV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5.内置热镀锌方管骨架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6.1.5MM厚不锈钢底板工艺，背面热镀锌方管骨架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楼栋号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1.25*0.4*0.4m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C0BD9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82FB5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7ED12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2071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4FB1D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41420</w:t>
            </w:r>
          </w:p>
        </w:tc>
      </w:tr>
      <w:tr w14:paraId="7773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0AAC7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0955D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景观小品6</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3CDAC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人像群体像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2.0*2.0*3.65m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0B25A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7962E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C9DBA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4142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F89B9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4142</w:t>
            </w:r>
          </w:p>
        </w:tc>
      </w:tr>
      <w:tr w14:paraId="0488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425F8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13EA4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成品花箱</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47372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1.1000*300*400mm；1mm厚不锈钢镀锌板材质、黑色氟碳漆；含营养土和小绿植；</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5EDDE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CF0CA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5938F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1242.6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8F05A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19881.6</w:t>
            </w:r>
          </w:p>
        </w:tc>
      </w:tr>
      <w:tr w14:paraId="69BA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E6052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D20E2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玻璃栏杆空隙包边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9A37D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1.1.5MM厚304不锈钢激光切割焊接造型精工打磨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2.整体氟碳漆工艺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800*50*53mm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A0A7B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D0A67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108.8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C7261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609.57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F1271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66321.22</w:t>
            </w:r>
          </w:p>
        </w:tc>
      </w:tr>
      <w:tr w14:paraId="1738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3F5BD7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A1F16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户外休闲及交流平台</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F0DA5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1、塑木地面板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2、镀锌方通50*50*3龙骨</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DFBFC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9AE44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B1FEC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380.24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110FD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144491.2</w:t>
            </w:r>
          </w:p>
        </w:tc>
      </w:tr>
      <w:tr w14:paraId="04CF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B6447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06F03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挖基坑土方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4C2C0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1、开挖土方挖深300mm高度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2、自卸汽车运土 运距≤1km 自卸汽车(载重8t以内) 实际运距(km):10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27BA8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B62E0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F21CC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9CBDB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4971.2</w:t>
            </w:r>
          </w:p>
        </w:tc>
      </w:tr>
      <w:tr w14:paraId="12D3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FF8F6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583F8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树木移种</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C60A3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挖除原有树木，并移重至周边指定位置</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2440E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79CDD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1FE69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207.1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D9D3C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12011.8</w:t>
            </w:r>
          </w:p>
        </w:tc>
      </w:tr>
      <w:tr w14:paraId="6926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36CC7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40435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石凳-弧形</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A9057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0.5*0.15m；黑山石；</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88D0F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t</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40D7E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3.161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84C34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2044.63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F0728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6463.08</w:t>
            </w:r>
          </w:p>
        </w:tc>
      </w:tr>
      <w:tr w14:paraId="2EEF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9A718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62722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8A324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0.5*0.15m；黑山石；</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2E06C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t</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D3AC8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5A9E6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2044.63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D830C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5765.86</w:t>
            </w:r>
          </w:p>
        </w:tc>
      </w:tr>
      <w:tr w14:paraId="20F9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224F0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8BA17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石凳混凝土基础</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35062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C20浇筑，含模板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84603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E33EB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1.92</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5CE1A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713.21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34B9D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1369.36</w:t>
            </w:r>
          </w:p>
        </w:tc>
      </w:tr>
      <w:tr w14:paraId="12C5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ABA52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3BA21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坐凳、花池砌体基座</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CF201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63.64*0.55*0.55m；零星砖砌</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DE33A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603E2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19.251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54CEA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717.04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28BD2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13803.74</w:t>
            </w:r>
          </w:p>
        </w:tc>
      </w:tr>
      <w:tr w14:paraId="47DA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2B8D3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18201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坐凳基座粉刷</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A602B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15mm厚水泥砂浆粉刷，加挂网</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2FCB6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442B9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112.71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5CF06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47.67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FE0AB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5372.89</w:t>
            </w:r>
          </w:p>
        </w:tc>
      </w:tr>
      <w:tr w14:paraId="205E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E6224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7FCB0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基础垫层</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0E8BB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100mm厚C20砼垫层，含模板；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8CBCD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A385D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65.04</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1B218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509.14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63FE7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33114.47</w:t>
            </w:r>
          </w:p>
        </w:tc>
      </w:tr>
      <w:tr w14:paraId="4AE4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7B5D5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451D20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碎石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4169E0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100厚碎石垫层；</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C44F0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B2FA5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433.6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9E3ED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76592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9279.04</w:t>
            </w:r>
          </w:p>
        </w:tc>
      </w:tr>
      <w:tr w14:paraId="5921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8395F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3C48A9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水洗石饰面</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529BF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20mm厚，黑白灰三色；</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9B298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535C4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112.71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0EC56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286.58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01668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32300.43</w:t>
            </w:r>
          </w:p>
        </w:tc>
      </w:tr>
      <w:tr w14:paraId="3BE5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50953E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83BB8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汀步</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CB8B3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2*0.45*0.15m芝麻灰烧面</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4740A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14DC7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0.405</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8D0CB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553.93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24AE6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224.34</w:t>
            </w:r>
          </w:p>
        </w:tc>
      </w:tr>
      <w:tr w14:paraId="767C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9987A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6F932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碎石铺装</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3E37C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15~30砾石，树池内</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DD830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37C9C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CDF44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28.07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89974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168.42</w:t>
            </w:r>
          </w:p>
        </w:tc>
      </w:tr>
      <w:tr w14:paraId="09C1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968D7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EC630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清除草皮</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500FE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原有草坪挖除并外运出场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FBA34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6FAFB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3C0A6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2BD42D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18690</w:t>
            </w:r>
          </w:p>
        </w:tc>
      </w:tr>
      <w:tr w14:paraId="37BD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46629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BC77C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种植土回（换）填</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BF3C7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种植土回填，厚度暂按300</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95CFF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5C9C9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DD1AC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43.52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A9204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39168</w:t>
            </w:r>
          </w:p>
        </w:tc>
      </w:tr>
      <w:tr w14:paraId="58D9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EB253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72612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铺种草皮</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CC3CF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1、种植果岭草满铺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2、养护期1年</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28413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3DC91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4898A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32.33</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4328B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48495</w:t>
            </w:r>
          </w:p>
        </w:tc>
      </w:tr>
      <w:tr w14:paraId="6371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FBC36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2849B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铺种草皮</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1C43EC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1、种植麦冬草坪满铺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2、养护期1年</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8D271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118ED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70155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38.05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FFBE8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57075</w:t>
            </w:r>
          </w:p>
        </w:tc>
      </w:tr>
      <w:tr w14:paraId="1329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49BBB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ED0C3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已破损瓷砖去除</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3A28D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已破损瓷砖去除</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8578D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8D2C02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25B88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13.29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09CE0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6645</w:t>
            </w:r>
          </w:p>
        </w:tc>
      </w:tr>
      <w:tr w14:paraId="11D0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18552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7C916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人行道块料铺设</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10A97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已破损瓷砖更换，600*300*30厚荔枝面芝麻灰</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F1219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1E14D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ED227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140.42</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CBB21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70210</w:t>
            </w:r>
          </w:p>
        </w:tc>
      </w:tr>
      <w:tr w14:paraId="137F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690B2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493EC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窨井盖水平标高降低</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FFF42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1.修整原凸出面窨井盖，仅维修不更换</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6C96B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0EE0CE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F721E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124.26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841E6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1863.9</w:t>
            </w:r>
          </w:p>
        </w:tc>
      </w:tr>
      <w:tr w14:paraId="6E46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55826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D6BFB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拆除</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972C1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1.精神文明字移位</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48C42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2D818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95C3F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51.78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D15D0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1035.6</w:t>
            </w:r>
          </w:p>
        </w:tc>
      </w:tr>
      <w:tr w14:paraId="6AB1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49376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79797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地面成品保护</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0DB5C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1.地面成品保护</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4DCAB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AC137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AD791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5.94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0166A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1188</w:t>
            </w:r>
          </w:p>
        </w:tc>
      </w:tr>
      <w:tr w14:paraId="1460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A89F4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75E40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外立面清洗</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DA415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1.幕墙与铝单板外立面，最高楼栋12层；</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C782E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1CE16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C0739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21.99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06C9AE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175920</w:t>
            </w:r>
          </w:p>
        </w:tc>
      </w:tr>
      <w:tr w14:paraId="68A4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E0BD7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01DBA0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灯具拆除</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0014D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原有灯具拆除，仅拆除不包外运，非保护性拆除，余同</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C896C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9A72F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A8836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5.96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1E2B2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1168.16</w:t>
            </w:r>
          </w:p>
        </w:tc>
      </w:tr>
      <w:tr w14:paraId="750A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1A131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FDCE6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系统安装调试费</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E2111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包含系统的安装部署调试及软硬件联调</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3517C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工日</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C44EB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A5D70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828.4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C04FA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16568</w:t>
            </w:r>
          </w:p>
        </w:tc>
      </w:tr>
      <w:tr w14:paraId="237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E0A23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63B4F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设备安装调试</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59D30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包括所有线缆铺设，设备强弱电箱安装调试，设备的安装及调试</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DCE92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工日</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EF1A8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B87812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282.76</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F7E7C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8482.8</w:t>
            </w:r>
          </w:p>
        </w:tc>
      </w:tr>
      <w:tr w14:paraId="686E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B90B6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4A74D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配线</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377540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WDZB-BYJ-1X4mm2低烟无卤B级阻燃单芯线强电电缆</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B5A0E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6E098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32F62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5BB6D4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49800</w:t>
            </w:r>
          </w:p>
        </w:tc>
      </w:tr>
      <w:tr w14:paraId="0549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405208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74A0E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双绞线缆</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4CAE9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六类网线</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513E5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EF8A43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129A5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4382A9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69000</w:t>
            </w:r>
          </w:p>
        </w:tc>
      </w:tr>
      <w:tr w14:paraId="562F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6673E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E5032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机柜、机架</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99895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600*800*2000mm冷轧钢板，脱脂静电喷塑</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6D5A4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2582E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5C001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1073.5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84636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10735</w:t>
            </w:r>
          </w:p>
        </w:tc>
      </w:tr>
      <w:tr w14:paraId="335F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4C82F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E528B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共享带宽 10MB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及1个外网IP</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A3DCF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1.共享带宽 10MB</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及1个外网IP</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2.网络是安装费用，维护一年</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973E1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C9611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A1468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20710</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6F823B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20710</w:t>
            </w:r>
          </w:p>
        </w:tc>
      </w:tr>
      <w:tr w14:paraId="2523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90132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967" w:type="dxa"/>
            <w:tcBorders>
              <w:top w:val="single" w:color="000000" w:sz="8" w:space="0"/>
              <w:left w:val="single" w:color="000000" w:sz="4" w:space="0"/>
              <w:bottom w:val="single" w:color="000000" w:sz="8" w:space="0"/>
              <w:right w:val="single" w:color="auto" w:sz="4" w:space="0"/>
            </w:tcBorders>
            <w:shd w:val="clear" w:color="FFFFFF" w:fill="FFFFFF"/>
            <w:vAlign w:val="center"/>
          </w:tcPr>
          <w:p w14:paraId="3A1441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本地服务器</w:t>
            </w:r>
          </w:p>
        </w:tc>
        <w:tc>
          <w:tcPr>
            <w:tcW w:w="4672" w:type="dxa"/>
            <w:tcBorders>
              <w:top w:val="single" w:color="auto" w:sz="4" w:space="0"/>
              <w:left w:val="single" w:color="auto" w:sz="4" w:space="0"/>
              <w:bottom w:val="single" w:color="000000" w:sz="8" w:space="0"/>
              <w:right w:val="single" w:color="000000" w:sz="4" w:space="0"/>
            </w:tcBorders>
            <w:shd w:val="clear" w:color="FFFFFF" w:fill="FFFFFF"/>
            <w:vAlign w:val="center"/>
          </w:tcPr>
          <w:p w14:paraId="5F52B4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服务器配置如下: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硬件配置：核心组件与参数</w:t>
            </w:r>
          </w:p>
          <w:p w14:paraId="563650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CPU 10核心 2.4G</w:t>
            </w:r>
          </w:p>
          <w:p w14:paraId="4A0B80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内存 DDR4/DDR5 32G或以上 ECC内存（支持错误校正）</w:t>
            </w:r>
          </w:p>
          <w:p w14:paraId="1B7DF7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混合部署（NVMe SSD 1T + SATA HDD 2T）可支持RAID 0/1/5/6模式</w:t>
            </w:r>
          </w:p>
          <w:p w14:paraId="5597C3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基础网络要求：支持2个以上千兆电口，可扩展万兆/25GbE光模块，支持安全网络：配置防火墙、负载均衡服务</w:t>
            </w:r>
          </w:p>
          <w:p w14:paraId="611641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操作系统</w:t>
            </w:r>
          </w:p>
          <w:p w14:paraId="64CC4A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适配飞腾、海光等国产CPU，通过等保四级认证，支持10万+软件生态（如政务、金融关键领域）。</w:t>
            </w:r>
          </w:p>
          <w:p w14:paraId="40AD0D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数据库与中间件</w:t>
            </w:r>
          </w:p>
          <w:p w14:paraId="091BFA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数据库：</w:t>
            </w:r>
          </w:p>
          <w:p w14:paraId="2F0A2E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兼容Oracle，支持云原生</w:t>
            </w:r>
          </w:p>
          <w:p w14:paraId="3D76BD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MySQL 5.0/SQL Server 2025：通用型数据库，支持中小型业务（如企业官网、CRM系统）。</w:t>
            </w:r>
          </w:p>
          <w:p w14:paraId="4BFBD6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中间件：</w:t>
            </w:r>
          </w:p>
          <w:p w14:paraId="59F523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高并发应用服务器：支持微服务架构。</w:t>
            </w:r>
          </w:p>
          <w:p w14:paraId="577494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微服务中间件：适用于分布式系统集成。</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B129C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9F3DD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3A501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24644.9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4DA0A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24644.9</w:t>
            </w:r>
          </w:p>
        </w:tc>
      </w:tr>
      <w:tr w14:paraId="507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FCBF0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6A4830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设备远程控制</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56B2F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1.可提供对设备的远程控制能力，基于小程序上的应用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可以显示相关设备状态，远程控制相关空调设备（包括开关、风量、模式等）</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54B33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87496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FDDC5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44319.4</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2D141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44319.4</w:t>
            </w:r>
          </w:p>
        </w:tc>
      </w:tr>
      <w:tr w14:paraId="0F72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1AE5E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102</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5C2C3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数据可视化</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69F2A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智慧数据展示屏显示园区各楼宇空调运行情况，能耗数据、空间数据等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大屏上可以显示能源总览数据、各公司用能情况，用能分析、每栋、每层相关数据分析呈现；设备数据，电表、电能网关、空调网关、通讯网关等</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9B718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DDDB8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8ABEA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25801.21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3D0140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25801.21</w:t>
            </w:r>
          </w:p>
        </w:tc>
      </w:tr>
      <w:tr w14:paraId="693F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48BAF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0CA7B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能耗数据归集梳理</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55895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物联设备数据采集对接，空调设备数据信息存储及分析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2.具体模块包括: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3.能源总览（所有能耗汇总显示，及相关核心数据看板）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4.能源分类（能源分类浏览，可根据公司、区域作相应划分）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5.账单统计（按照公司、面积、区域作相关的账单计费统计功能，含算法）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6.设备管理（所有接入设备的管理，包括电表、电能网关、空调网关等）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7.数据分析（相关能源数据多维度分析）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8.用户管理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9.权限管理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10.系统管理</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D4A0D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E5A4F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E4EE4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31065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792A68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31065</w:t>
            </w:r>
          </w:p>
        </w:tc>
      </w:tr>
      <w:tr w14:paraId="605E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09B039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219FC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空调设备数据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采集对接存储</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5C013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1.空调设备数据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采集对接存储</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15699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6B476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CDD73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30857.9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B7646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30857.9</w:t>
            </w:r>
          </w:p>
        </w:tc>
      </w:tr>
      <w:tr w14:paraId="7464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6229F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105</w:t>
            </w:r>
          </w:p>
        </w:tc>
        <w:tc>
          <w:tcPr>
            <w:tcW w:w="967" w:type="dxa"/>
            <w:tcBorders>
              <w:top w:val="single" w:color="000000" w:sz="8" w:space="0"/>
              <w:left w:val="single" w:color="000000" w:sz="4" w:space="0"/>
              <w:bottom w:val="single" w:color="000000" w:sz="8" w:space="0"/>
              <w:right w:val="single" w:color="auto" w:sz="4" w:space="0"/>
            </w:tcBorders>
            <w:shd w:val="clear" w:color="FFFFFF" w:fill="FFFFFF"/>
            <w:vAlign w:val="center"/>
          </w:tcPr>
          <w:p w14:paraId="571617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智慧能源管理物联中台</w:t>
            </w:r>
          </w:p>
        </w:tc>
        <w:tc>
          <w:tcPr>
            <w:tcW w:w="4672" w:type="dxa"/>
            <w:tcBorders>
              <w:top w:val="single" w:color="auto" w:sz="4" w:space="0"/>
              <w:left w:val="single" w:color="auto" w:sz="4" w:space="0"/>
              <w:bottom w:val="single" w:color="000000" w:sz="8" w:space="0"/>
              <w:right w:val="single" w:color="000000" w:sz="4" w:space="0"/>
            </w:tcBorders>
            <w:shd w:val="clear" w:color="FFFFFF" w:fill="FFFFFF"/>
            <w:vAlign w:val="center"/>
          </w:tcPr>
          <w:p w14:paraId="5C11DC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判断、决策、控制中枢，将各个系统及硬件（包含园区各楼宇）的集中管理；</w:t>
            </w:r>
          </w:p>
          <w:p w14:paraId="34F44B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记录设备调整动作，通过分析、学习，重新调整设定相关硬件及软件参数；</w:t>
            </w:r>
          </w:p>
          <w:p w14:paraId="465D30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将各类探测参数、动作信息等存储到本地服务器；</w:t>
            </w:r>
          </w:p>
          <w:p w14:paraId="28F6BF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数据的收集、过滤、存储和数据分析，通过统一的平台进行管理和展示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9F4B2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F12CB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E9B0D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57988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DEE58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57988</w:t>
            </w:r>
          </w:p>
        </w:tc>
      </w:tr>
      <w:tr w14:paraId="585A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938AE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106</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6257A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装饰灯</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539B921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0.6米高；15W（3000K）AC220V,,LED光源，IP65；</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5D2F2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9CB93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96</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AEF3A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682.05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8D8E7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65476.8</w:t>
            </w:r>
          </w:p>
        </w:tc>
      </w:tr>
      <w:tr w14:paraId="3152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5011C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107</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8118B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配管</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F2B1D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1.名称:塑料管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2.材质:刚性阻燃管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4.配置形式:暗敷</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671FF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4109A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4089D39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15.08</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ACF2E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22620</w:t>
            </w:r>
          </w:p>
        </w:tc>
      </w:tr>
      <w:tr w14:paraId="6F8C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76A6DD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108</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0CE15A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电力电缆</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726A54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YJV-3*4</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AABD4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C8E882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DD8EE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ED8A6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33135</w:t>
            </w:r>
          </w:p>
        </w:tc>
      </w:tr>
      <w:tr w14:paraId="2EF9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A16F0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109</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80925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三相电表</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2F47E8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1.三相1、U、kW、kvar、kwhkvarh、Hz、cos中、四象限电能、RS485/Modbus、LED显示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1、2-31次谐波测量(H)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2、事件记录+极值记录 +需量(SOE)</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3、二路4-20mA输出(2M)</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337CE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67352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48CAA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505.67</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8824B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50567</w:t>
            </w:r>
          </w:p>
        </w:tc>
      </w:tr>
      <w:tr w14:paraId="31E6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647405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10FDCF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智能电表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数据采集网关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3420C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1.技术参数 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电源电压 DC 12V（9-36V）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处理器 ARM32 位 Cortex-A7 内核，528MHz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内存 256MB DDR3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电子硬盘 256MB NAND Flash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RS485 4 路光耦隔离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RS232(调试口) 1 路，仅做调试使用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USB HOST 1 路，USB2.0 高速，支持接入 U 盘或无线 wifi 网卡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以太网 2 路 10/100M 自适应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DI 采集 8 路无源干接点开关量采集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Lora 无线 1 路，载波频率 410MHz~525MHz，Lora 调制方式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TF 卡接口 支持 16G 以下 TF 存储卡即插即用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RST 按键 短按 2-5 秒重启设备，长按 5 秒以上恢复出厂默认设置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ANet-M485 4 路光耦隔离 485 串口子模块，主模块最大接入 3 个 M485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ANet-M4G 4G 子模块，接入后支持国际版/7 模全网通版/4 模版 4G</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40F58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36C1CF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C425F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2050.29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47C875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20502.9</w:t>
            </w:r>
          </w:p>
        </w:tc>
      </w:tr>
      <w:tr w14:paraId="7FE0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25441D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79CDB8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智能电表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数据采集网关</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44636A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1.技术参数 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电源电压 DC 12V（9-36V）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处理器 ARM32 位 Cortex-A7 内核，528MHz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内存 256MB DDR3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电子硬盘 256MB NAND Flash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RS485 4 路光耦隔离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RS232(调试口) 1 路，仅做调试使用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USB HOST 1 路，USB2.0 高速，支持接入 U 盘或无线 wifi 网卡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以太网 2 路 10/100M 自适应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DI 采集 8 路无源干接点开关量采集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Lora 无线 1 路，载波频率 410MHz~525MHz，Lora 调制方式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TF 卡接口 支持 16G 以下 TF 存储卡即插即用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RST 按键 短按 2-5 秒重启设备，长按 5 秒以上恢复出厂默认设置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ANet-M485 4 路光耦隔离 485 串口子模块，主模块最大接入 3 个 M485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ANet-M4G 4G 子模块，接入后支持国际版/7 模全网通版/4 模版 4G</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50976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454570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B6918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2050.29</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DEE1F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22553.19</w:t>
            </w:r>
          </w:p>
        </w:tc>
      </w:tr>
      <w:tr w14:paraId="2525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14C3C6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112</w:t>
            </w:r>
          </w:p>
        </w:tc>
        <w:tc>
          <w:tcPr>
            <w:tcW w:w="967" w:type="dxa"/>
            <w:tcBorders>
              <w:top w:val="single" w:color="000000" w:sz="8" w:space="0"/>
              <w:left w:val="single" w:color="000000" w:sz="4" w:space="0"/>
              <w:bottom w:val="single" w:color="000000" w:sz="8" w:space="0"/>
              <w:right w:val="single" w:color="auto" w:sz="4" w:space="0"/>
            </w:tcBorders>
            <w:shd w:val="clear" w:color="FFFFFF" w:fill="FFFFFF"/>
            <w:vAlign w:val="center"/>
          </w:tcPr>
          <w:p w14:paraId="3A2CFD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交换机</w:t>
            </w:r>
          </w:p>
        </w:tc>
        <w:tc>
          <w:tcPr>
            <w:tcW w:w="4672" w:type="dxa"/>
            <w:tcBorders>
              <w:top w:val="single" w:color="auto" w:sz="4" w:space="0"/>
              <w:left w:val="single" w:color="auto" w:sz="4" w:space="0"/>
              <w:bottom w:val="single" w:color="000000" w:sz="8" w:space="0"/>
              <w:right w:val="single" w:color="000000" w:sz="4" w:space="0"/>
            </w:tcBorders>
            <w:shd w:val="clear" w:color="FFFFFF" w:fill="FFFFFF"/>
            <w:vAlign w:val="center"/>
          </w:tcPr>
          <w:p w14:paraId="247BA1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提供8个10/100/1000M以太网端口，支持全双工自适应传输模式，传输速率1000Mbps，</w:t>
            </w:r>
          </w:p>
          <w:p w14:paraId="64B3D6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交换方式：采用“存储转发”机制，支持线速交换（64-1536帧长范围内无阻塞）；</w:t>
            </w:r>
          </w:p>
          <w:p w14:paraId="103F12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背板带宽336Gbps，包转发率12.6Mpps；</w:t>
            </w:r>
          </w:p>
          <w:p w14:paraId="399774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电源规格：采用12V/1A电源</w:t>
            </w:r>
          </w:p>
          <w:p w14:paraId="42CF62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散热方式：自然散热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上行端口速率：千兆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下行端口速率：千兆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端口数量：8口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云管理交换机：支持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云管理下行接口类型：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以太网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交换机网管类型：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网管端口类型：电口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端口供电功能：非POE供电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适用场景：接入交换机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1B785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A9319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64A49D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1372.01</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6EA94F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13720.1</w:t>
            </w:r>
          </w:p>
        </w:tc>
      </w:tr>
      <w:tr w14:paraId="2D0C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304D92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113</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29F3CC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一般路灯</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08940D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4米；30W,LED光源，IP65；1.1.5MM厚304不锈钢激光切割焊接造型精工打磨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2.超级发光字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3.内置LED白光6500K防水模组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4.整体氟碳漆工艺</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7BD0E6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5DB9ED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B2C42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4022.65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17ED32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402265</w:t>
            </w:r>
          </w:p>
        </w:tc>
      </w:tr>
      <w:tr w14:paraId="5E6A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8" w:space="0"/>
              <w:right w:val="single" w:color="000000" w:sz="4" w:space="0"/>
            </w:tcBorders>
            <w:shd w:val="clear" w:color="FFFFFF" w:fill="FFFFFF"/>
            <w:vAlign w:val="center"/>
          </w:tcPr>
          <w:p w14:paraId="50CB7A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114</w:t>
            </w:r>
          </w:p>
        </w:tc>
        <w:tc>
          <w:tcPr>
            <w:tcW w:w="495" w:type="pct"/>
            <w:tcBorders>
              <w:top w:val="single" w:color="000000" w:sz="8" w:space="0"/>
              <w:left w:val="single" w:color="000000" w:sz="4" w:space="0"/>
              <w:bottom w:val="single" w:color="000000" w:sz="8" w:space="0"/>
              <w:right w:val="single" w:color="auto" w:sz="4" w:space="0"/>
            </w:tcBorders>
            <w:shd w:val="clear" w:color="FFFFFF" w:fill="FFFFFF"/>
            <w:vAlign w:val="center"/>
          </w:tcPr>
          <w:p w14:paraId="5D4368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装饰灯</w:t>
            </w:r>
          </w:p>
        </w:tc>
        <w:tc>
          <w:tcPr>
            <w:tcW w:w="2374" w:type="pct"/>
            <w:tcBorders>
              <w:top w:val="single" w:color="auto" w:sz="4" w:space="0"/>
              <w:left w:val="single" w:color="auto" w:sz="4" w:space="0"/>
              <w:bottom w:val="single" w:color="000000" w:sz="8" w:space="0"/>
              <w:right w:val="single" w:color="000000" w:sz="4" w:space="0"/>
            </w:tcBorders>
            <w:shd w:val="clear" w:color="FFFFFF" w:fill="FFFFFF"/>
            <w:vAlign w:val="center"/>
          </w:tcPr>
          <w:p w14:paraId="6C55E4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20W（3500K）AC24V,LED光源，IP67</w:t>
            </w:r>
          </w:p>
        </w:tc>
        <w:tc>
          <w:tcPr>
            <w:tcW w:w="326"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1A2953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03F8D6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538" w:type="pct"/>
            <w:tcBorders>
              <w:top w:val="single" w:color="auto" w:sz="4" w:space="0"/>
              <w:left w:val="single" w:color="000000" w:sz="4" w:space="0"/>
              <w:bottom w:val="single" w:color="000000" w:sz="8" w:space="0"/>
              <w:right w:val="single" w:color="000000" w:sz="4" w:space="0"/>
            </w:tcBorders>
            <w:shd w:val="clear" w:color="FFFFFF" w:fill="FFFFFF"/>
            <w:vAlign w:val="center"/>
          </w:tcPr>
          <w:p w14:paraId="22DA76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165.15</w:t>
            </w:r>
          </w:p>
        </w:tc>
        <w:tc>
          <w:tcPr>
            <w:tcW w:w="539" w:type="pct"/>
            <w:tcBorders>
              <w:top w:val="single" w:color="auto" w:sz="4" w:space="0"/>
              <w:left w:val="single" w:color="000000" w:sz="4" w:space="0"/>
              <w:bottom w:val="single" w:color="000000" w:sz="8" w:space="0"/>
              <w:right w:val="single" w:color="auto" w:sz="4" w:space="0"/>
            </w:tcBorders>
            <w:shd w:val="clear" w:color="FFFFFF" w:fill="FFFFFF"/>
            <w:vAlign w:val="center"/>
          </w:tcPr>
          <w:p w14:paraId="09C38D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1321.2</w:t>
            </w:r>
          </w:p>
        </w:tc>
      </w:tr>
      <w:tr w14:paraId="5646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80"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5D2701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115</w:t>
            </w:r>
          </w:p>
        </w:tc>
        <w:tc>
          <w:tcPr>
            <w:tcW w:w="495" w:type="pct"/>
            <w:tcBorders>
              <w:top w:val="single" w:color="000000" w:sz="8" w:space="0"/>
              <w:left w:val="single" w:color="000000" w:sz="4" w:space="0"/>
              <w:bottom w:val="single" w:color="000000" w:sz="4" w:space="0"/>
              <w:right w:val="single" w:color="auto" w:sz="4" w:space="0"/>
            </w:tcBorders>
            <w:shd w:val="clear" w:color="FFFFFF" w:fill="FFFFFF"/>
            <w:vAlign w:val="center"/>
          </w:tcPr>
          <w:p w14:paraId="131390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装饰灯</w:t>
            </w:r>
          </w:p>
        </w:tc>
        <w:tc>
          <w:tcPr>
            <w:tcW w:w="2374" w:type="pct"/>
            <w:tcBorders>
              <w:top w:val="single" w:color="000000" w:sz="8" w:space="0"/>
              <w:left w:val="single" w:color="auto" w:sz="4" w:space="0"/>
              <w:bottom w:val="single" w:color="auto" w:sz="4" w:space="0"/>
              <w:right w:val="single" w:color="000000" w:sz="4" w:space="0"/>
            </w:tcBorders>
            <w:shd w:val="clear" w:color="FFFFFF" w:fill="FFFFFF"/>
            <w:vAlign w:val="center"/>
          </w:tcPr>
          <w:p w14:paraId="45CADD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20W（3500K）AC24V,LED光源，IP67</w:t>
            </w:r>
          </w:p>
        </w:tc>
        <w:tc>
          <w:tcPr>
            <w:tcW w:w="326"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65A26D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444"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01FA3A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538" w:type="pct"/>
            <w:tcBorders>
              <w:top w:val="single" w:color="000000" w:sz="8" w:space="0"/>
              <w:left w:val="single" w:color="000000" w:sz="4" w:space="0"/>
              <w:bottom w:val="single" w:color="auto" w:sz="4" w:space="0"/>
              <w:right w:val="single" w:color="000000" w:sz="4" w:space="0"/>
            </w:tcBorders>
            <w:shd w:val="clear" w:color="FFFFFF" w:fill="FFFFFF"/>
            <w:vAlign w:val="center"/>
          </w:tcPr>
          <w:p w14:paraId="21DC8F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165.15</w:t>
            </w:r>
          </w:p>
        </w:tc>
        <w:tc>
          <w:tcPr>
            <w:tcW w:w="539" w:type="pct"/>
            <w:tcBorders>
              <w:top w:val="single" w:color="000000" w:sz="8" w:space="0"/>
              <w:left w:val="single" w:color="000000" w:sz="4" w:space="0"/>
              <w:bottom w:val="single" w:color="auto" w:sz="4" w:space="0"/>
              <w:right w:val="single" w:color="auto" w:sz="4" w:space="0"/>
            </w:tcBorders>
            <w:shd w:val="clear" w:color="FFFFFF" w:fill="FFFFFF"/>
            <w:vAlign w:val="center"/>
          </w:tcPr>
          <w:p w14:paraId="690BCD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2642.4</w:t>
            </w:r>
          </w:p>
        </w:tc>
      </w:tr>
    </w:tbl>
    <w:p w14:paraId="23DEEB76">
      <w:pPr>
        <w:rPr>
          <w:rFonts w:hint="eastAsia" w:ascii="宋体" w:hAnsi="宋体" w:eastAsia="宋体" w:cs="宋体"/>
          <w:color w:val="auto"/>
          <w:highlight w:val="none"/>
        </w:rPr>
      </w:pPr>
    </w:p>
    <w:p w14:paraId="3AFD38DD">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本项目核心产品：电子显示屏</w:t>
      </w:r>
      <w:r>
        <w:rPr>
          <w:rFonts w:hint="eastAsia" w:ascii="宋体" w:hAnsi="宋体" w:eastAsia="宋体" w:cs="宋体"/>
          <w:b/>
          <w:color w:val="auto"/>
          <w:sz w:val="32"/>
          <w:szCs w:val="32"/>
          <w:highlight w:val="none"/>
          <w:lang w:val="en-US" w:eastAsia="zh-CN"/>
        </w:rPr>
        <w:br w:type="page"/>
      </w:r>
    </w:p>
    <w:p w14:paraId="70DF5E95">
      <w:pPr>
        <w:snapToGrid w:val="0"/>
        <w:spacing w:line="336" w:lineRule="auto"/>
        <w:ind w:right="519" w:rightChars="247"/>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t>、商务条款</w:t>
      </w:r>
    </w:p>
    <w:p w14:paraId="16FEFB5D">
      <w:pPr>
        <w:pStyle w:val="26"/>
        <w:pageBreakBefore w:val="0"/>
        <w:numPr>
          <w:ilvl w:val="0"/>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cs="宋体"/>
          <w:b w:val="0"/>
          <w:bCs/>
          <w:color w:val="auto"/>
          <w:kern w:val="2"/>
          <w:sz w:val="24"/>
          <w:highlight w:val="none"/>
          <w:lang w:val="en-US" w:eastAsia="zh-CN"/>
        </w:rPr>
      </w:pPr>
      <w:r>
        <w:rPr>
          <w:rFonts w:hint="eastAsia" w:ascii="宋体" w:hAnsi="宋体" w:eastAsia="宋体" w:cs="宋体"/>
          <w:b/>
          <w:bCs w:val="0"/>
          <w:color w:val="auto"/>
          <w:kern w:val="2"/>
          <w:sz w:val="24"/>
          <w:szCs w:val="28"/>
          <w:lang w:val="en-US" w:eastAsia="zh-CN" w:bidi="ar-SA"/>
        </w:rPr>
        <w:t>1、</w:t>
      </w:r>
      <w:r>
        <w:rPr>
          <w:rFonts w:hint="eastAsia" w:ascii="宋体" w:hAnsi="宋体" w:eastAsia="宋体" w:cs="宋体"/>
          <w:b/>
          <w:bCs w:val="0"/>
          <w:color w:val="auto"/>
          <w:kern w:val="2"/>
          <w:sz w:val="24"/>
          <w:highlight w:val="none"/>
          <w:lang w:val="en-US" w:eastAsia="zh-CN"/>
        </w:rPr>
        <w:t>付款方式：</w:t>
      </w:r>
      <w:r>
        <w:rPr>
          <w:rFonts w:hint="eastAsia" w:cs="宋体"/>
          <w:b w:val="0"/>
          <w:bCs/>
          <w:color w:val="auto"/>
          <w:kern w:val="2"/>
          <w:sz w:val="24"/>
          <w:highlight w:val="none"/>
          <w:lang w:val="en-US" w:eastAsia="zh-CN"/>
        </w:rPr>
        <w:t>以合同约定为准</w:t>
      </w:r>
    </w:p>
    <w:p w14:paraId="0C87EFBC">
      <w:pPr>
        <w:pStyle w:val="26"/>
        <w:pageBreakBefore w:val="0"/>
        <w:numPr>
          <w:ilvl w:val="0"/>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auto"/>
          <w:kern w:val="2"/>
          <w:sz w:val="24"/>
          <w:highlight w:val="none"/>
          <w:lang w:val="en-US" w:eastAsia="zh-CN"/>
        </w:rPr>
      </w:pPr>
      <w:r>
        <w:rPr>
          <w:rFonts w:hint="eastAsia" w:ascii="宋体" w:hAnsi="宋体" w:eastAsia="宋体" w:cs="宋体"/>
          <w:b/>
          <w:bCs w:val="0"/>
          <w:color w:val="auto"/>
          <w:kern w:val="2"/>
          <w:sz w:val="24"/>
          <w:highlight w:val="none"/>
          <w:lang w:val="en-US" w:eastAsia="zh-CN"/>
        </w:rPr>
        <w:t>2、交货地点：</w:t>
      </w:r>
      <w:r>
        <w:rPr>
          <w:rFonts w:hint="eastAsia" w:cs="宋体"/>
          <w:b w:val="0"/>
          <w:bCs/>
          <w:color w:val="auto"/>
          <w:kern w:val="2"/>
          <w:sz w:val="24"/>
          <w:highlight w:val="none"/>
          <w:lang w:val="en-US" w:eastAsia="zh-CN"/>
        </w:rPr>
        <w:t>采购人</w:t>
      </w:r>
      <w:r>
        <w:rPr>
          <w:rFonts w:hint="eastAsia" w:ascii="宋体" w:hAnsi="宋体" w:eastAsia="宋体" w:cs="宋体"/>
          <w:b w:val="0"/>
          <w:bCs/>
          <w:color w:val="auto"/>
          <w:kern w:val="2"/>
          <w:sz w:val="24"/>
          <w:highlight w:val="none"/>
          <w:lang w:val="en-US" w:eastAsia="zh-CN"/>
        </w:rPr>
        <w:t>指定的交货地点送货</w:t>
      </w:r>
      <w:r>
        <w:rPr>
          <w:rFonts w:hint="eastAsia" w:cs="宋体"/>
          <w:b w:val="0"/>
          <w:bCs/>
          <w:color w:val="auto"/>
          <w:kern w:val="2"/>
          <w:sz w:val="24"/>
          <w:highlight w:val="none"/>
          <w:lang w:val="en-US" w:eastAsia="zh-CN"/>
        </w:rPr>
        <w:t>，供应商</w:t>
      </w:r>
      <w:r>
        <w:rPr>
          <w:rFonts w:hint="eastAsia" w:ascii="宋体" w:hAnsi="宋体" w:eastAsia="宋体" w:cs="宋体"/>
          <w:b w:val="0"/>
          <w:bCs/>
          <w:color w:val="auto"/>
          <w:kern w:val="2"/>
          <w:sz w:val="24"/>
          <w:highlight w:val="none"/>
          <w:lang w:val="en-US" w:eastAsia="zh-CN"/>
        </w:rPr>
        <w:t>免费将货物送达施工现场</w:t>
      </w:r>
      <w:r>
        <w:rPr>
          <w:rFonts w:hint="eastAsia" w:cs="宋体"/>
          <w:b w:val="0"/>
          <w:bCs/>
          <w:color w:val="auto"/>
          <w:kern w:val="2"/>
          <w:sz w:val="24"/>
          <w:highlight w:val="none"/>
          <w:lang w:val="en-US" w:eastAsia="zh-CN"/>
        </w:rPr>
        <w:t>。</w:t>
      </w:r>
    </w:p>
    <w:p w14:paraId="06097122">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auto"/>
          <w:kern w:val="2"/>
          <w:sz w:val="24"/>
          <w:highlight w:val="none"/>
          <w:lang w:val="en-US" w:eastAsia="zh-CN"/>
        </w:rPr>
      </w:pPr>
      <w:r>
        <w:rPr>
          <w:rFonts w:hint="eastAsia" w:ascii="宋体" w:hAnsi="宋体" w:eastAsia="宋体" w:cs="宋体"/>
          <w:b/>
          <w:bCs w:val="0"/>
          <w:color w:val="auto"/>
          <w:kern w:val="2"/>
          <w:sz w:val="24"/>
          <w:highlight w:val="none"/>
          <w:lang w:val="en-US" w:eastAsia="zh-CN"/>
        </w:rPr>
        <w:t>3、交货时间：</w:t>
      </w:r>
      <w:r>
        <w:rPr>
          <w:rFonts w:hint="eastAsia" w:ascii="宋体" w:hAnsi="宋体" w:eastAsia="宋体" w:cs="宋体"/>
          <w:b w:val="0"/>
          <w:bCs/>
          <w:color w:val="auto"/>
          <w:kern w:val="2"/>
          <w:sz w:val="24"/>
          <w:highlight w:val="none"/>
          <w:lang w:val="en-US" w:eastAsia="zh-CN"/>
        </w:rPr>
        <w:t>合同签订后30天内交货并安装完成并验收合格。（因</w:t>
      </w:r>
      <w:r>
        <w:rPr>
          <w:rFonts w:hint="eastAsia" w:cs="宋体"/>
          <w:b w:val="0"/>
          <w:bCs/>
          <w:color w:val="auto"/>
          <w:kern w:val="2"/>
          <w:sz w:val="24"/>
          <w:highlight w:val="none"/>
          <w:lang w:val="en-US" w:eastAsia="zh-CN"/>
        </w:rPr>
        <w:t>采购人</w:t>
      </w:r>
      <w:r>
        <w:rPr>
          <w:rFonts w:hint="eastAsia" w:ascii="宋体" w:hAnsi="宋体" w:eastAsia="宋体" w:cs="宋体"/>
          <w:b w:val="0"/>
          <w:bCs/>
          <w:color w:val="auto"/>
          <w:kern w:val="2"/>
          <w:sz w:val="24"/>
          <w:highlight w:val="none"/>
          <w:lang w:val="en-US" w:eastAsia="zh-CN"/>
        </w:rPr>
        <w:t>原因如场地未交付、场地无法满足施工条件等问题导致</w:t>
      </w:r>
      <w:r>
        <w:rPr>
          <w:rFonts w:hint="eastAsia" w:cs="宋体"/>
          <w:b w:val="0"/>
          <w:bCs/>
          <w:color w:val="auto"/>
          <w:kern w:val="2"/>
          <w:sz w:val="24"/>
          <w:highlight w:val="none"/>
          <w:lang w:val="en-US" w:eastAsia="zh-CN"/>
        </w:rPr>
        <w:t>供应商</w:t>
      </w:r>
      <w:r>
        <w:rPr>
          <w:rFonts w:hint="eastAsia" w:ascii="宋体" w:hAnsi="宋体" w:eastAsia="宋体" w:cs="宋体"/>
          <w:b w:val="0"/>
          <w:bCs/>
          <w:color w:val="auto"/>
          <w:kern w:val="2"/>
          <w:sz w:val="24"/>
          <w:highlight w:val="none"/>
          <w:lang w:val="en-US" w:eastAsia="zh-CN"/>
        </w:rPr>
        <w:t>未能按时交货安装，双方需进一步协商供货时间）</w:t>
      </w:r>
    </w:p>
    <w:p w14:paraId="0EA91DC4">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bCs w:val="0"/>
          <w:color w:val="000000"/>
          <w:kern w:val="2"/>
          <w:sz w:val="24"/>
          <w:highlight w:val="none"/>
          <w:lang w:val="en-US" w:eastAsia="zh-CN"/>
        </w:rPr>
      </w:pPr>
      <w:r>
        <w:rPr>
          <w:rFonts w:hint="eastAsia" w:ascii="宋体" w:hAnsi="宋体" w:eastAsia="宋体" w:cs="宋体"/>
          <w:b/>
          <w:bCs w:val="0"/>
          <w:color w:val="000000"/>
          <w:kern w:val="2"/>
          <w:sz w:val="24"/>
          <w:highlight w:val="none"/>
          <w:lang w:val="en-US" w:eastAsia="zh-CN"/>
        </w:rPr>
        <w:t>4、售后服务：</w:t>
      </w:r>
    </w:p>
    <w:p w14:paraId="5D24F73D">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000000"/>
          <w:kern w:val="2"/>
          <w:sz w:val="24"/>
          <w:highlight w:val="none"/>
          <w:lang w:val="en-US" w:eastAsia="zh-CN"/>
        </w:rPr>
      </w:pP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1</w:t>
      </w: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、保修期一年，保修期从竣工验收合格之日起开始计算。</w:t>
      </w:r>
    </w:p>
    <w:p w14:paraId="58E34DC7">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000000"/>
          <w:kern w:val="2"/>
          <w:sz w:val="24"/>
          <w:highlight w:val="none"/>
          <w:lang w:val="en-US" w:eastAsia="zh-CN"/>
        </w:rPr>
      </w:pP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2</w:t>
      </w: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、验收合格后，进入保修期，甲方不得以任何售后质保问题延付或拒付货款。</w:t>
      </w:r>
    </w:p>
    <w:p w14:paraId="36149B96">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bCs w:val="0"/>
          <w:color w:val="000000"/>
          <w:kern w:val="2"/>
          <w:sz w:val="24"/>
          <w:highlight w:val="none"/>
          <w:lang w:val="en-US" w:eastAsia="zh-CN"/>
        </w:rPr>
      </w:pPr>
      <w:r>
        <w:rPr>
          <w:rFonts w:hint="eastAsia" w:ascii="宋体" w:hAnsi="宋体" w:eastAsia="宋体" w:cs="宋体"/>
          <w:b/>
          <w:bCs w:val="0"/>
          <w:color w:val="000000"/>
          <w:kern w:val="2"/>
          <w:sz w:val="24"/>
          <w:highlight w:val="none"/>
          <w:lang w:val="en-US" w:eastAsia="zh-CN"/>
        </w:rPr>
        <w:t>5、验收要求：</w:t>
      </w:r>
    </w:p>
    <w:p w14:paraId="5B2E7755">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000000"/>
          <w:kern w:val="2"/>
          <w:sz w:val="24"/>
          <w:highlight w:val="none"/>
          <w:lang w:val="en-US" w:eastAsia="zh-CN"/>
        </w:rPr>
      </w:pP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1</w:t>
      </w: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产品交货验收：自</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收到</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产品之日起七个工作日内必须组织交货验收，并在验收单上签收，如发现</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所供产品不符合本合同规定应妥善保管，并在二日内向</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提出书面异议，逾期视为交货验收合格。</w:t>
      </w:r>
    </w:p>
    <w:p w14:paraId="7CC497A5">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000000"/>
          <w:kern w:val="2"/>
          <w:sz w:val="24"/>
          <w:highlight w:val="none"/>
          <w:lang w:val="en-US" w:eastAsia="zh-CN"/>
        </w:rPr>
      </w:pP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2</w:t>
      </w: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产品安装调试验收：</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负责在</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指定的地点完成本合同所列产品的安装调试工作，</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应提供产品安装调试所必需的场地和相应条件并配合</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工作。</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在完成产品安装调试之日起七个工作日内，</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应组织人员进行验收，签署安装调试完工单后即视为验收合格。如</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在规定时间内没有组织验收且未向</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提出有效的书面异议，则视为</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对</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的产品安装调试验收合格。</w:t>
      </w:r>
    </w:p>
    <w:p w14:paraId="44C7AF77">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000000"/>
          <w:kern w:val="2"/>
          <w:sz w:val="24"/>
          <w:highlight w:val="none"/>
          <w:lang w:val="en-US" w:eastAsia="zh-CN"/>
        </w:rPr>
      </w:pP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3</w:t>
      </w:r>
      <w:r>
        <w:rPr>
          <w:rFonts w:hint="eastAsia" w:cs="宋体"/>
          <w:b w:val="0"/>
          <w:bCs/>
          <w:color w:val="000000"/>
          <w:kern w:val="2"/>
          <w:sz w:val="24"/>
          <w:highlight w:val="none"/>
          <w:lang w:val="en-US" w:eastAsia="zh-CN"/>
        </w:rPr>
        <w:t>）采购人供应商</w:t>
      </w:r>
      <w:r>
        <w:rPr>
          <w:rFonts w:hint="eastAsia" w:ascii="宋体" w:hAnsi="宋体" w:eastAsia="宋体" w:cs="宋体"/>
          <w:b w:val="0"/>
          <w:bCs/>
          <w:color w:val="000000"/>
          <w:kern w:val="2"/>
          <w:sz w:val="24"/>
          <w:highlight w:val="none"/>
          <w:lang w:val="en-US" w:eastAsia="zh-CN"/>
        </w:rPr>
        <w:t>双方签署《政府采购验收单》（原件）后，由</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送招标代理机构备案。</w:t>
      </w:r>
    </w:p>
    <w:p w14:paraId="317F2211">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val="0"/>
          <w:bCs/>
          <w:color w:val="000000"/>
          <w:kern w:val="2"/>
          <w:sz w:val="24"/>
          <w:highlight w:val="none"/>
          <w:lang w:val="en-US" w:eastAsia="zh-CN"/>
        </w:rPr>
      </w:pP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4</w:t>
      </w:r>
      <w:r>
        <w:rPr>
          <w:rFonts w:hint="eastAsia" w:cs="宋体"/>
          <w:b w:val="0"/>
          <w:bCs/>
          <w:color w:val="000000"/>
          <w:kern w:val="2"/>
          <w:sz w:val="24"/>
          <w:highlight w:val="none"/>
          <w:lang w:val="en-US" w:eastAsia="zh-CN"/>
        </w:rPr>
        <w:t>）</w:t>
      </w:r>
      <w:r>
        <w:rPr>
          <w:rFonts w:hint="eastAsia" w:ascii="宋体" w:hAnsi="宋体" w:eastAsia="宋体" w:cs="宋体"/>
          <w:b w:val="0"/>
          <w:bCs/>
          <w:color w:val="000000"/>
          <w:kern w:val="2"/>
          <w:sz w:val="24"/>
          <w:highlight w:val="none"/>
          <w:lang w:val="en-US" w:eastAsia="zh-CN"/>
        </w:rPr>
        <w:t>因使用方要求或交货周期与不可抗拒力因素，</w:t>
      </w:r>
      <w:r>
        <w:rPr>
          <w:rFonts w:hint="eastAsia" w:cs="宋体"/>
          <w:b w:val="0"/>
          <w:bCs/>
          <w:color w:val="000000"/>
          <w:kern w:val="2"/>
          <w:sz w:val="24"/>
          <w:highlight w:val="none"/>
          <w:lang w:val="en-US" w:eastAsia="zh-CN"/>
        </w:rPr>
        <w:t>供应商</w:t>
      </w:r>
      <w:r>
        <w:rPr>
          <w:rFonts w:hint="eastAsia" w:ascii="宋体" w:hAnsi="宋体" w:eastAsia="宋体" w:cs="宋体"/>
          <w:b w:val="0"/>
          <w:bCs/>
          <w:color w:val="000000"/>
          <w:kern w:val="2"/>
          <w:sz w:val="24"/>
          <w:highlight w:val="none"/>
          <w:lang w:val="en-US" w:eastAsia="zh-CN"/>
        </w:rPr>
        <w:t>可与</w:t>
      </w:r>
      <w:r>
        <w:rPr>
          <w:rFonts w:hint="eastAsia" w:cs="宋体"/>
          <w:b w:val="0"/>
          <w:bCs/>
          <w:color w:val="000000"/>
          <w:kern w:val="2"/>
          <w:sz w:val="24"/>
          <w:highlight w:val="none"/>
          <w:lang w:val="en-US" w:eastAsia="zh-CN"/>
        </w:rPr>
        <w:t>采购人</w:t>
      </w:r>
      <w:r>
        <w:rPr>
          <w:rFonts w:hint="eastAsia" w:ascii="宋体" w:hAnsi="宋体" w:eastAsia="宋体" w:cs="宋体"/>
          <w:b w:val="0"/>
          <w:bCs/>
          <w:color w:val="000000"/>
          <w:kern w:val="2"/>
          <w:sz w:val="24"/>
          <w:highlight w:val="none"/>
          <w:lang w:val="en-US" w:eastAsia="zh-CN"/>
        </w:rPr>
        <w:t>协商更换产品性能同等或优于原货物的替代产品。</w:t>
      </w:r>
    </w:p>
    <w:p w14:paraId="6CA72B50">
      <w:pPr>
        <w:pStyle w:val="26"/>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ascii="宋体" w:hAnsi="宋体" w:eastAsia="宋体" w:cs="宋体"/>
          <w:b/>
          <w:bCs w:val="0"/>
          <w:color w:val="000000"/>
          <w:kern w:val="2"/>
          <w:sz w:val="24"/>
          <w:highlight w:val="none"/>
          <w:lang w:val="en-US" w:eastAsia="zh-CN"/>
        </w:rPr>
      </w:pPr>
      <w:r>
        <w:rPr>
          <w:rFonts w:hint="eastAsia" w:ascii="宋体" w:hAnsi="宋体" w:eastAsia="宋体" w:cs="宋体"/>
          <w:b/>
          <w:bCs w:val="0"/>
          <w:color w:val="000000"/>
          <w:kern w:val="2"/>
          <w:sz w:val="24"/>
          <w:highlight w:val="none"/>
          <w:lang w:val="en-US" w:eastAsia="zh-CN"/>
        </w:rPr>
        <w:t>6、其它要求：</w:t>
      </w:r>
    </w:p>
    <w:p w14:paraId="147B9AE9">
      <w:pPr>
        <w:pStyle w:val="26"/>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val="0"/>
          <w:color w:val="000000"/>
          <w:kern w:val="2"/>
          <w:sz w:val="24"/>
          <w:szCs w:val="28"/>
          <w:highlight w:val="none"/>
          <w:lang w:val="en-US" w:eastAsia="zh-CN" w:bidi="ar-SA"/>
        </w:rPr>
        <w:t>（1）</w:t>
      </w:r>
      <w:r>
        <w:rPr>
          <w:rFonts w:hint="eastAsia" w:ascii="宋体" w:hAnsi="宋体" w:eastAsia="宋体" w:cs="宋体"/>
          <w:b w:val="0"/>
          <w:bCs/>
          <w:color w:val="000000"/>
          <w:kern w:val="2"/>
          <w:sz w:val="24"/>
          <w:highlight w:val="none"/>
          <w:lang w:val="en-US" w:eastAsia="zh-CN"/>
        </w:rPr>
        <w:t>成交供应商在服务期内存在以下情况，采购人有权终止服务并更换供应商，且不再对其进行业务委托：</w:t>
      </w:r>
    </w:p>
    <w:p w14:paraId="2002BAF8">
      <w:pPr>
        <w:pStyle w:val="26"/>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szCs w:val="28"/>
          <w:highlight w:val="none"/>
          <w:lang w:val="en-US" w:eastAsia="zh-CN" w:bidi="ar-SA"/>
        </w:rPr>
        <w:t xml:space="preserve">① </w:t>
      </w:r>
      <w:r>
        <w:rPr>
          <w:rFonts w:hint="eastAsia" w:ascii="宋体" w:hAnsi="宋体" w:eastAsia="宋体" w:cs="宋体"/>
          <w:b w:val="0"/>
          <w:bCs/>
          <w:color w:val="000000"/>
          <w:kern w:val="2"/>
          <w:sz w:val="24"/>
          <w:highlight w:val="none"/>
          <w:lang w:val="en-US" w:eastAsia="zh-CN"/>
        </w:rPr>
        <w:t>在响应中有故意隐瞒与响应文件中不符的重大事实的。</w:t>
      </w:r>
    </w:p>
    <w:p w14:paraId="553B9A1D">
      <w:pPr>
        <w:pStyle w:val="26"/>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szCs w:val="28"/>
          <w:highlight w:val="none"/>
          <w:lang w:val="en-US" w:eastAsia="zh-CN" w:bidi="ar-SA"/>
        </w:rPr>
        <w:t xml:space="preserve">② </w:t>
      </w:r>
      <w:r>
        <w:rPr>
          <w:rFonts w:hint="eastAsia" w:ascii="宋体" w:hAnsi="宋体" w:eastAsia="宋体" w:cs="宋体"/>
          <w:b w:val="0"/>
          <w:bCs/>
          <w:color w:val="000000"/>
          <w:kern w:val="2"/>
          <w:sz w:val="24"/>
          <w:highlight w:val="none"/>
          <w:lang w:val="en-US" w:eastAsia="zh-CN"/>
        </w:rPr>
        <w:t>未经批准将所中标业务再转包或分包给其它供应商的。</w:t>
      </w:r>
    </w:p>
    <w:p w14:paraId="19E69952">
      <w:pPr>
        <w:pStyle w:val="26"/>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szCs w:val="28"/>
          <w:highlight w:val="none"/>
          <w:lang w:val="en-US" w:eastAsia="zh-CN" w:bidi="ar-SA"/>
        </w:rPr>
        <w:t xml:space="preserve">③ </w:t>
      </w:r>
      <w:r>
        <w:rPr>
          <w:rFonts w:hint="eastAsia" w:ascii="宋体" w:hAnsi="宋体" w:eastAsia="宋体" w:cs="宋体"/>
          <w:b w:val="0"/>
          <w:bCs/>
          <w:color w:val="000000"/>
          <w:kern w:val="2"/>
          <w:sz w:val="24"/>
          <w:highlight w:val="none"/>
          <w:lang w:val="en-US" w:eastAsia="zh-CN"/>
        </w:rPr>
        <w:t>被国家有关部门予以处罚的。</w:t>
      </w:r>
    </w:p>
    <w:p w14:paraId="39945325">
      <w:pPr>
        <w:pStyle w:val="26"/>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szCs w:val="28"/>
          <w:highlight w:val="none"/>
          <w:lang w:val="en-US" w:eastAsia="zh-CN" w:bidi="ar-SA"/>
        </w:rPr>
        <w:t xml:space="preserve">④ </w:t>
      </w:r>
      <w:r>
        <w:rPr>
          <w:rFonts w:hint="eastAsia" w:ascii="宋体" w:hAnsi="宋体" w:eastAsia="宋体" w:cs="宋体"/>
          <w:b w:val="0"/>
          <w:bCs/>
          <w:color w:val="000000"/>
          <w:kern w:val="2"/>
          <w:sz w:val="24"/>
          <w:highlight w:val="none"/>
          <w:lang w:val="en-US" w:eastAsia="zh-CN"/>
        </w:rPr>
        <w:t>在为本项目服务工作中与企业串通、违反职业道德的。</w:t>
      </w:r>
    </w:p>
    <w:p w14:paraId="1DB1F1DC">
      <w:pPr>
        <w:pStyle w:val="26"/>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szCs w:val="28"/>
          <w:highlight w:val="none"/>
          <w:lang w:val="en-US" w:eastAsia="zh-CN" w:bidi="ar-SA"/>
        </w:rPr>
        <w:t xml:space="preserve">⑤ </w:t>
      </w:r>
      <w:r>
        <w:rPr>
          <w:rFonts w:hint="eastAsia" w:ascii="宋体" w:hAnsi="宋体" w:eastAsia="宋体" w:cs="宋体"/>
          <w:b w:val="0"/>
          <w:bCs/>
          <w:color w:val="000000"/>
          <w:kern w:val="2"/>
          <w:sz w:val="24"/>
          <w:highlight w:val="none"/>
          <w:lang w:val="en-US" w:eastAsia="zh-CN"/>
        </w:rPr>
        <w:t>未能保证服务质量的。</w:t>
      </w:r>
    </w:p>
    <w:p w14:paraId="60D04499">
      <w:pPr>
        <w:pStyle w:val="26"/>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color w:val="000000"/>
          <w:kern w:val="2"/>
          <w:sz w:val="24"/>
          <w:szCs w:val="28"/>
          <w:highlight w:val="none"/>
          <w:lang w:val="en-US" w:eastAsia="zh-CN" w:bidi="ar-SA"/>
        </w:rPr>
        <w:t xml:space="preserve">⑥ </w:t>
      </w:r>
      <w:r>
        <w:rPr>
          <w:rFonts w:hint="eastAsia" w:ascii="宋体" w:hAnsi="宋体" w:eastAsia="宋体" w:cs="宋体"/>
          <w:b w:val="0"/>
          <w:bCs/>
          <w:color w:val="000000"/>
          <w:kern w:val="2"/>
          <w:sz w:val="24"/>
          <w:highlight w:val="none"/>
          <w:lang w:val="en-US" w:eastAsia="zh-CN"/>
        </w:rPr>
        <w:t>严重违反保密承诺的。</w:t>
      </w:r>
    </w:p>
    <w:p w14:paraId="49A6AB95">
      <w:pPr>
        <w:pStyle w:val="26"/>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val="0"/>
          <w:color w:val="000000"/>
          <w:kern w:val="2"/>
          <w:sz w:val="24"/>
          <w:szCs w:val="28"/>
          <w:highlight w:val="none"/>
          <w:lang w:val="en-US" w:eastAsia="zh-CN" w:bidi="ar-SA"/>
        </w:rPr>
        <w:t>（2）</w:t>
      </w:r>
      <w:r>
        <w:rPr>
          <w:rFonts w:hint="eastAsia" w:ascii="宋体" w:hAnsi="宋体" w:eastAsia="宋体" w:cs="宋体"/>
          <w:b w:val="0"/>
          <w:bCs/>
          <w:color w:val="000000"/>
          <w:kern w:val="2"/>
          <w:sz w:val="24"/>
          <w:highlight w:val="none"/>
          <w:lang w:val="en-US" w:eastAsia="zh-CN"/>
        </w:rPr>
        <w:t>供应商应该认真咨询、实地勘察，了解标的现状，并仔细阅读本次采购所提供的相关资料及特别规定。供应商参加投标，即表明供应商对标的的情况和特别规定的认可，投标成功后不得以未咨询或对标的不了解而提出异议或反悔。</w:t>
      </w:r>
    </w:p>
    <w:p w14:paraId="5C7A8B04">
      <w:pPr>
        <w:pStyle w:val="26"/>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val="0"/>
          <w:color w:val="000000"/>
          <w:kern w:val="2"/>
          <w:sz w:val="24"/>
          <w:szCs w:val="28"/>
          <w:highlight w:val="none"/>
          <w:lang w:val="en-US" w:eastAsia="zh-CN" w:bidi="ar-SA"/>
        </w:rPr>
        <w:t>（3）</w:t>
      </w:r>
      <w:r>
        <w:rPr>
          <w:rFonts w:hint="eastAsia" w:ascii="宋体" w:hAnsi="宋体" w:eastAsia="宋体" w:cs="宋体"/>
          <w:b w:val="0"/>
          <w:bCs/>
          <w:color w:val="000000"/>
          <w:kern w:val="2"/>
          <w:sz w:val="24"/>
          <w:highlight w:val="none"/>
          <w:lang w:val="en-US" w:eastAsia="zh-CN"/>
        </w:rPr>
        <w:t>供应商应保证其提供的服务不违反关法律、行政法规的规定。</w:t>
      </w:r>
    </w:p>
    <w:p w14:paraId="37F727C7">
      <w:pPr>
        <w:pStyle w:val="26"/>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val="0"/>
          <w:color w:val="000000"/>
          <w:kern w:val="2"/>
          <w:sz w:val="24"/>
          <w:szCs w:val="28"/>
          <w:highlight w:val="none"/>
          <w:lang w:val="en-US" w:eastAsia="zh-CN" w:bidi="ar-SA"/>
        </w:rPr>
        <w:t>（4）</w:t>
      </w:r>
      <w:r>
        <w:rPr>
          <w:rFonts w:hint="eastAsia" w:ascii="宋体" w:hAnsi="宋体" w:eastAsia="宋体" w:cs="宋体"/>
          <w:b w:val="0"/>
          <w:bCs/>
          <w:color w:val="000000"/>
          <w:kern w:val="2"/>
          <w:sz w:val="24"/>
          <w:highlight w:val="none"/>
          <w:lang w:val="en-US" w:eastAsia="zh-CN"/>
        </w:rPr>
        <w:t>成交供应商在履行合同期间，应对成交供应商（或其雇佣人员）的疏忽、故意或过失而造成采购人的直接或间接损失、第三者的财产损失及安全责任事故等负责，并承担相应费用。</w:t>
      </w:r>
    </w:p>
    <w:p w14:paraId="50D4B829">
      <w:pPr>
        <w:pStyle w:val="26"/>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ascii="宋体" w:hAnsi="宋体" w:eastAsia="宋体" w:cs="宋体"/>
          <w:b w:val="0"/>
          <w:bCs/>
          <w:color w:val="000000"/>
          <w:kern w:val="2"/>
          <w:sz w:val="24"/>
          <w:highlight w:val="none"/>
          <w:lang w:val="en-US" w:eastAsia="zh-CN"/>
        </w:rPr>
      </w:pPr>
      <w:r>
        <w:rPr>
          <w:rFonts w:hint="eastAsia" w:ascii="宋体" w:hAnsi="宋体" w:eastAsia="宋体" w:cs="宋体"/>
          <w:b w:val="0"/>
          <w:bCs w:val="0"/>
          <w:color w:val="000000"/>
          <w:kern w:val="2"/>
          <w:sz w:val="24"/>
          <w:szCs w:val="28"/>
          <w:highlight w:val="none"/>
          <w:lang w:val="en-US" w:eastAsia="zh-CN" w:bidi="ar-SA"/>
        </w:rPr>
        <w:t>（5）</w:t>
      </w:r>
      <w:r>
        <w:rPr>
          <w:rFonts w:hint="eastAsia" w:ascii="宋体" w:hAnsi="宋体" w:eastAsia="宋体" w:cs="宋体"/>
          <w:b w:val="0"/>
          <w:bCs/>
          <w:color w:val="000000"/>
          <w:kern w:val="2"/>
          <w:sz w:val="24"/>
          <w:highlight w:val="none"/>
          <w:lang w:val="zh-CN" w:eastAsia="zh-CN"/>
        </w:rPr>
        <w:t>其他未尽事宜可在合同中约定</w:t>
      </w:r>
    </w:p>
    <w:p w14:paraId="0C1C3C85">
      <w:pPr>
        <w:pStyle w:val="26"/>
        <w:pageBreakBefore w:val="0"/>
        <w:numPr>
          <w:ilvl w:val="0"/>
          <w:numId w:val="0"/>
        </w:numPr>
        <w:tabs>
          <w:tab w:val="left" w:pos="9781"/>
        </w:tabs>
        <w:kinsoku/>
        <w:wordWrap/>
        <w:overflowPunct/>
        <w:topLinePunct w:val="0"/>
        <w:autoSpaceDE/>
        <w:autoSpaceDN/>
        <w:bidi w:val="0"/>
        <w:snapToGrid w:val="0"/>
        <w:spacing w:before="0" w:line="520" w:lineRule="exact"/>
        <w:ind w:left="283" w:leftChars="0" w:right="0" w:rightChars="0"/>
        <w:textAlignment w:val="auto"/>
        <w:outlineLvl w:val="0"/>
        <w:rPr>
          <w:rFonts w:hint="eastAsia" w:ascii="宋体" w:hAnsi="宋体" w:eastAsia="宋体" w:cs="宋体"/>
          <w:color w:val="auto"/>
          <w:spacing w:val="6"/>
          <w:sz w:val="24"/>
          <w:highlight w:val="none"/>
        </w:rPr>
      </w:pPr>
      <w:bookmarkStart w:id="0" w:name="_Toc9109"/>
      <w:bookmarkStart w:id="1" w:name="_Toc21452"/>
      <w:bookmarkStart w:id="2" w:name="_Toc12758"/>
      <w:r>
        <w:rPr>
          <w:rFonts w:hint="eastAsia" w:ascii="宋体" w:hAnsi="宋体" w:eastAsia="宋体" w:cs="宋体"/>
          <w:b/>
          <w:bCs w:val="0"/>
          <w:color w:val="000000"/>
          <w:kern w:val="2"/>
          <w:sz w:val="24"/>
          <w:highlight w:val="none"/>
          <w:lang w:val="en-US" w:eastAsia="zh-CN"/>
        </w:rPr>
        <w:t>注：以上采购需求、商务条款为必须满足项，否则作无效响应处理。</w:t>
      </w:r>
      <w:bookmarkEnd w:id="0"/>
      <w:bookmarkEnd w:id="1"/>
      <w:bookmarkEnd w:id="2"/>
    </w:p>
    <w:p w14:paraId="4F27595A">
      <w:pPr>
        <w:rPr>
          <w:rFonts w:hint="eastAsia" w:ascii="宋体" w:hAnsi="宋体" w:eastAsia="宋体" w:cs="宋体"/>
          <w:b/>
          <w:bCs/>
          <w:color w:val="auto"/>
          <w:sz w:val="40"/>
          <w:highlight w:val="none"/>
          <w:lang w:val="en-US" w:eastAsia="zh-CN"/>
        </w:rPr>
      </w:pPr>
      <w:r>
        <w:rPr>
          <w:rFonts w:hint="eastAsia" w:ascii="宋体" w:hAnsi="宋体" w:eastAsia="宋体" w:cs="宋体"/>
          <w:b/>
          <w:bCs/>
          <w:color w:val="auto"/>
          <w:sz w:val="40"/>
          <w:highlight w:val="none"/>
          <w:lang w:val="en-US" w:eastAsia="zh-CN"/>
        </w:rPr>
        <w:br w:type="page"/>
      </w:r>
    </w:p>
    <w:p w14:paraId="5246B9A3">
      <w:pPr>
        <w:widowControl/>
        <w:shd w:val="clear" w:color="auto" w:fill="auto"/>
        <w:adjustRightInd w:val="0"/>
        <w:snapToGrid w:val="0"/>
        <w:spacing w:line="288" w:lineRule="auto"/>
        <w:jc w:val="center"/>
        <w:outlineLvl w:val="0"/>
        <w:rPr>
          <w:rFonts w:hint="eastAsia" w:ascii="宋体" w:hAnsi="宋体" w:eastAsia="宋体" w:cs="宋体"/>
          <w:b/>
          <w:bCs/>
          <w:color w:val="auto"/>
          <w:sz w:val="40"/>
          <w:highlight w:val="none"/>
          <w:lang w:val="en-US" w:eastAsia="zh-CN"/>
        </w:rPr>
      </w:pPr>
      <w:bookmarkStart w:id="3" w:name="_Toc13080"/>
      <w:r>
        <w:rPr>
          <w:rFonts w:hint="eastAsia" w:ascii="宋体" w:hAnsi="宋体" w:eastAsia="宋体" w:cs="宋体"/>
          <w:b/>
          <w:bCs/>
          <w:color w:val="auto"/>
          <w:sz w:val="40"/>
          <w:highlight w:val="none"/>
          <w:lang w:val="en-US" w:eastAsia="zh-CN"/>
        </w:rPr>
        <w:t>第六部分  评审标准</w:t>
      </w:r>
      <w:bookmarkEnd w:id="3"/>
    </w:p>
    <w:p w14:paraId="76B0D0BA">
      <w:pPr>
        <w:numPr>
          <w:ilvl w:val="0"/>
          <w:numId w:val="0"/>
        </w:numPr>
        <w:shd w:val="clear" w:color="auto" w:fill="auto"/>
        <w:spacing w:line="360" w:lineRule="auto"/>
        <w:ind w:firstLine="480" w:firstLineChars="200"/>
        <w:rPr>
          <w:rFonts w:hint="eastAsia" w:ascii="宋体" w:hAnsi="宋体" w:eastAsia="宋体" w:cs="宋体"/>
          <w:b/>
          <w:bCs/>
          <w:color w:val="auto"/>
          <w:kern w:val="2"/>
          <w:sz w:val="24"/>
          <w:szCs w:val="21"/>
          <w:highlight w:val="none"/>
          <w:lang w:val="en-US" w:eastAsia="zh-CN" w:bidi="ar-SA"/>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17"/>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244"/>
        <w:gridCol w:w="6625"/>
        <w:gridCol w:w="791"/>
      </w:tblGrid>
      <w:tr w14:paraId="62A2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652D8B7E">
            <w:pPr>
              <w:spacing w:after="315" w:afterLines="100" w:afterAutospacing="0" w:line="240" w:lineRule="auto"/>
              <w:ind w:firstLine="240" w:firstLineChars="10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细则</w:t>
            </w:r>
          </w:p>
          <w:p w14:paraId="2B2942C3">
            <w:pPr>
              <w:widowControl/>
              <w:spacing w:beforeAutospacing="0" w:line="240" w:lineRule="auto"/>
              <w:ind w:left="120" w:leftChars="0" w:hanging="120" w:hangingChar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7870" w:type="dxa"/>
            <w:gridSpan w:val="2"/>
            <w:tcBorders>
              <w:top w:val="single" w:color="auto" w:sz="4" w:space="0"/>
              <w:left w:val="single" w:color="auto" w:sz="4" w:space="0"/>
              <w:bottom w:val="single" w:color="auto" w:sz="4" w:space="0"/>
              <w:right w:val="single" w:color="auto" w:sz="4" w:space="0"/>
            </w:tcBorders>
            <w:noWrap w:val="0"/>
            <w:vAlign w:val="center"/>
          </w:tcPr>
          <w:p w14:paraId="30AFB89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评分细则</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38FD095">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14:paraId="5931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tcBorders>
              <w:top w:val="single" w:color="auto" w:sz="4" w:space="0"/>
              <w:left w:val="single" w:color="auto" w:sz="4" w:space="0"/>
              <w:bottom w:val="single" w:color="auto" w:sz="4" w:space="0"/>
              <w:right w:val="single" w:color="auto" w:sz="4" w:space="0"/>
            </w:tcBorders>
            <w:noWrap w:val="0"/>
            <w:vAlign w:val="center"/>
          </w:tcPr>
          <w:p w14:paraId="3423F805">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w:t>
            </w:r>
          </w:p>
        </w:tc>
        <w:tc>
          <w:tcPr>
            <w:tcW w:w="787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07DB194">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1、价格分采用低价优先法计算、即满足招标文件要求且投标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最低的投标报价为评标基准价、其价格分为满分。</w:t>
            </w:r>
            <w:r>
              <w:rPr>
                <w:rFonts w:hint="eastAsia" w:ascii="宋体" w:hAnsi="宋体" w:eastAsia="宋体" w:cs="宋体"/>
                <w:b/>
                <w:bCs/>
                <w:color w:val="auto"/>
                <w:sz w:val="24"/>
                <w:szCs w:val="24"/>
                <w:highlight w:val="none"/>
              </w:rPr>
              <w:t>其他投标人的价格分统一按照下列公式计算∶投标报价得分=（评标基准</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，计算价格分数时四舍五入取小数点后两位。</w:t>
            </w:r>
          </w:p>
          <w:p w14:paraId="5D7F9B28">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2、若投标人投标价格超出采购预算，则该投标人被视为无效投标。</w:t>
            </w:r>
          </w:p>
          <w:p w14:paraId="0A1BD4DB">
            <w:pPr>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E1D0D68">
            <w:pPr>
              <w:pStyle w:val="29"/>
              <w:spacing w:line="40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9分</w:t>
            </w:r>
          </w:p>
        </w:tc>
      </w:tr>
      <w:tr w14:paraId="2BAF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restart"/>
            <w:tcBorders>
              <w:left w:val="single" w:color="auto" w:sz="4" w:space="0"/>
              <w:right w:val="single" w:color="auto" w:sz="4" w:space="0"/>
            </w:tcBorders>
            <w:noWrap w:val="0"/>
            <w:vAlign w:val="center"/>
          </w:tcPr>
          <w:p w14:paraId="7EC888A6">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技术分</w:t>
            </w:r>
          </w:p>
          <w:p w14:paraId="32B00AC3">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w:t>
            </w:r>
            <w:r>
              <w:rPr>
                <w:rFonts w:hint="eastAsia" w:ascii="宋体" w:hAnsi="宋体"/>
                <w:color w:val="auto"/>
                <w:sz w:val="24"/>
                <w:szCs w:val="24"/>
                <w:lang w:val="en-US" w:eastAsia="zh-CN"/>
              </w:rPr>
              <w:t>18.5</w:t>
            </w:r>
            <w:r>
              <w:rPr>
                <w:rFonts w:hint="eastAsia" w:ascii="宋体" w:hAnsi="宋体" w:eastAsia="宋体" w:cs="宋体"/>
                <w:color w:val="auto"/>
                <w:kern w:val="0"/>
                <w:sz w:val="24"/>
                <w:szCs w:val="24"/>
                <w:highlight w:val="none"/>
                <w:lang w:val="en-US" w:eastAsia="zh-CN"/>
              </w:rPr>
              <w:t>分）</w:t>
            </w:r>
          </w:p>
        </w:tc>
        <w:tc>
          <w:tcPr>
            <w:tcW w:w="8661" w:type="dxa"/>
            <w:gridSpan w:val="3"/>
            <w:tcBorders>
              <w:top w:val="single" w:color="auto" w:sz="4" w:space="0"/>
              <w:left w:val="single" w:color="auto" w:sz="4" w:space="0"/>
              <w:right w:val="single" w:color="auto" w:sz="4" w:space="0"/>
            </w:tcBorders>
            <w:noWrap w:val="0"/>
            <w:vAlign w:val="center"/>
          </w:tcPr>
          <w:p w14:paraId="6EF77D07">
            <w:pPr>
              <w:pStyle w:val="27"/>
              <w:numPr>
                <w:ilvl w:val="0"/>
                <w:numId w:val="0"/>
              </w:num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全部满足</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第五部分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采购需求</w:t>
            </w:r>
            <w:r>
              <w:rPr>
                <w:rFonts w:hint="eastAsia" w:ascii="宋体" w:hAnsi="宋体" w:eastAsia="宋体" w:cs="宋体"/>
                <w:b/>
                <w:bCs/>
                <w:color w:val="auto"/>
                <w:sz w:val="24"/>
                <w:szCs w:val="24"/>
                <w:highlight w:val="none"/>
              </w:rPr>
              <w:t>及商务条款</w:t>
            </w:r>
            <w:r>
              <w:rPr>
                <w:rFonts w:hint="eastAsia" w:ascii="宋体" w:hAnsi="宋体" w:eastAsia="宋体" w:cs="宋体"/>
                <w:b/>
                <w:bCs/>
                <w:color w:val="auto"/>
                <w:sz w:val="24"/>
                <w:szCs w:val="24"/>
                <w:highlight w:val="none"/>
                <w:lang w:val="en-US" w:eastAsia="zh-CN"/>
              </w:rPr>
              <w:t xml:space="preserve"> 一、采购需求”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任意一项不满足</w:t>
            </w:r>
            <w:r>
              <w:rPr>
                <w:rFonts w:hint="eastAsia" w:ascii="宋体" w:hAnsi="宋体" w:eastAsia="宋体" w:cs="宋体"/>
                <w:color w:val="auto"/>
                <w:sz w:val="24"/>
                <w:szCs w:val="24"/>
                <w:highlight w:val="none"/>
                <w:lang w:val="en-US" w:eastAsia="zh-CN"/>
              </w:rPr>
              <w:t>或负偏离</w:t>
            </w:r>
            <w:r>
              <w:rPr>
                <w:rFonts w:hint="eastAsia" w:ascii="宋体" w:hAnsi="宋体" w:eastAsia="宋体" w:cs="宋体"/>
                <w:color w:val="auto"/>
                <w:sz w:val="24"/>
                <w:szCs w:val="24"/>
                <w:highlight w:val="none"/>
              </w:rPr>
              <w:t>的作无效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处理。</w:t>
            </w:r>
          </w:p>
          <w:p w14:paraId="4EE69DD1">
            <w:pPr>
              <w:pStyle w:val="29"/>
              <w:spacing w:line="400" w:lineRule="exact"/>
              <w:jc w:val="left"/>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val="en-US" w:eastAsia="zh-CN"/>
              </w:rPr>
              <w:t>投标文件中</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响应/偏离表</w:t>
            </w:r>
            <w:r>
              <w:rPr>
                <w:rFonts w:hint="eastAsia" w:ascii="宋体" w:hAnsi="宋体" w:eastAsia="宋体" w:cs="宋体"/>
                <w:b/>
                <w:bCs/>
                <w:color w:val="auto"/>
                <w:sz w:val="24"/>
                <w:szCs w:val="24"/>
                <w:highlight w:val="none"/>
                <w:lang w:eastAsia="zh-CN"/>
              </w:rPr>
              <w:t>。</w:t>
            </w:r>
          </w:p>
        </w:tc>
      </w:tr>
      <w:tr w14:paraId="26EC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67B47879">
            <w:pPr>
              <w:widowControl/>
              <w:spacing w:line="240" w:lineRule="auto"/>
              <w:jc w:val="left"/>
              <w:rPr>
                <w:rFonts w:hint="eastAsia" w:ascii="宋体" w:hAnsi="宋体" w:eastAsia="宋体" w:cs="宋体"/>
                <w:color w:val="auto"/>
                <w:kern w:val="0"/>
                <w:sz w:val="24"/>
                <w:szCs w:val="24"/>
                <w:highlight w:val="none"/>
              </w:rPr>
            </w:pPr>
          </w:p>
        </w:tc>
        <w:tc>
          <w:tcPr>
            <w:tcW w:w="1244" w:type="dxa"/>
            <w:tcBorders>
              <w:top w:val="single" w:color="auto" w:sz="4" w:space="0"/>
              <w:left w:val="single" w:color="auto" w:sz="4" w:space="0"/>
              <w:right w:val="single" w:color="auto" w:sz="4" w:space="0"/>
            </w:tcBorders>
            <w:noWrap w:val="0"/>
            <w:vAlign w:val="center"/>
          </w:tcPr>
          <w:p w14:paraId="6629E209">
            <w:pPr>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lang w:val="en-US" w:eastAsia="zh-CN" w:bidi="ar"/>
              </w:rPr>
              <w:t>人员配备（1）（2）</w:t>
            </w:r>
            <w:r>
              <w:rPr>
                <w:rFonts w:hint="eastAsia" w:ascii="宋体" w:hAnsi="宋体" w:cs="宋体"/>
                <w:b w:val="0"/>
                <w:bCs w:val="0"/>
                <w:color w:val="auto"/>
                <w:kern w:val="0"/>
                <w:sz w:val="24"/>
                <w:szCs w:val="24"/>
                <w:lang w:val="en-US" w:eastAsia="zh-CN" w:bidi="ar"/>
              </w:rPr>
              <w:t>（3）（4）</w:t>
            </w:r>
            <w:r>
              <w:rPr>
                <w:rFonts w:hint="eastAsia" w:ascii="宋体" w:hAnsi="宋体" w:eastAsia="宋体" w:cs="宋体"/>
                <w:color w:val="auto"/>
                <w:kern w:val="0"/>
                <w:sz w:val="24"/>
                <w:szCs w:val="24"/>
                <w:lang w:val="en-US" w:eastAsia="zh-CN" w:bidi="ar"/>
              </w:rPr>
              <w:t>项各一人</w:t>
            </w: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20D23">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（1）供应商拟投入本项目</w:t>
            </w:r>
            <w:r>
              <w:rPr>
                <w:rFonts w:hint="eastAsia" w:ascii="宋体" w:hAnsi="宋体" w:cs="宋体"/>
                <w:b w:val="0"/>
                <w:bCs w:val="0"/>
                <w:color w:val="auto"/>
                <w:kern w:val="0"/>
                <w:sz w:val="24"/>
                <w:szCs w:val="24"/>
                <w:lang w:val="en-US" w:eastAsia="zh-CN" w:bidi="ar"/>
              </w:rPr>
              <w:t>的项目经理</w:t>
            </w:r>
            <w:r>
              <w:rPr>
                <w:rFonts w:hint="eastAsia" w:ascii="宋体" w:hAnsi="宋体" w:eastAsia="宋体" w:cs="宋体"/>
                <w:b w:val="0"/>
                <w:bCs w:val="0"/>
                <w:color w:val="auto"/>
                <w:kern w:val="0"/>
                <w:sz w:val="24"/>
                <w:szCs w:val="24"/>
                <w:lang w:val="en-US" w:eastAsia="zh-CN" w:bidi="ar"/>
              </w:rPr>
              <w:t>具备建筑工程专业一级建造师注册证书的得</w:t>
            </w:r>
            <w:r>
              <w:rPr>
                <w:rFonts w:hint="eastAsia" w:ascii="宋体" w:hAnsi="宋体" w:cs="宋体"/>
                <w:b w:val="0"/>
                <w:bCs w:val="0"/>
                <w:color w:val="auto"/>
                <w:kern w:val="0"/>
                <w:sz w:val="24"/>
                <w:szCs w:val="24"/>
                <w:lang w:val="en-US" w:eastAsia="zh-CN" w:bidi="ar"/>
              </w:rPr>
              <w:t>0.5</w:t>
            </w:r>
            <w:r>
              <w:rPr>
                <w:rFonts w:hint="eastAsia" w:ascii="宋体" w:hAnsi="宋体" w:eastAsia="宋体" w:cs="宋体"/>
                <w:b w:val="0"/>
                <w:bCs w:val="0"/>
                <w:color w:val="auto"/>
                <w:kern w:val="0"/>
                <w:sz w:val="24"/>
                <w:szCs w:val="24"/>
                <w:lang w:val="en-US" w:eastAsia="zh-CN" w:bidi="ar"/>
              </w:rPr>
              <w:t>分，同时具有</w:t>
            </w:r>
            <w:r>
              <w:rPr>
                <w:rFonts w:hint="eastAsia" w:ascii="宋体" w:hAnsi="宋体" w:cs="宋体"/>
                <w:b w:val="0"/>
                <w:bCs w:val="0"/>
                <w:color w:val="auto"/>
                <w:kern w:val="0"/>
                <w:sz w:val="24"/>
                <w:szCs w:val="24"/>
                <w:lang w:val="en-US" w:eastAsia="zh-CN" w:bidi="ar"/>
              </w:rPr>
              <w:t>工程类</w:t>
            </w:r>
            <w:r>
              <w:rPr>
                <w:rFonts w:hint="eastAsia" w:ascii="宋体" w:hAnsi="宋体" w:eastAsia="宋体" w:cs="宋体"/>
                <w:b w:val="0"/>
                <w:bCs w:val="0"/>
                <w:color w:val="auto"/>
                <w:kern w:val="0"/>
                <w:sz w:val="24"/>
                <w:szCs w:val="24"/>
                <w:lang w:val="en-US" w:eastAsia="zh-CN" w:bidi="ar"/>
              </w:rPr>
              <w:t>高级工程师职称的得</w:t>
            </w:r>
            <w:r>
              <w:rPr>
                <w:rFonts w:hint="eastAsia" w:ascii="宋体" w:hAnsi="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val="en-US" w:eastAsia="zh-CN" w:bidi="ar"/>
              </w:rPr>
              <w:t>分，其中建造师还需取得安全生产考核合格证书（B类）（有效期内）；</w:t>
            </w:r>
          </w:p>
          <w:p w14:paraId="12690E78">
            <w:pPr>
              <w:keepNext w:val="0"/>
              <w:keepLines w:val="0"/>
              <w:widowControl/>
              <w:numPr>
                <w:ilvl w:val="0"/>
                <w:numId w:val="0"/>
              </w:numPr>
              <w:suppressLineNumbers w:val="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评审依据:提供相关证书复印件加盖供应商公章，并提供投标截止前连续6个月(不含开标当月)在本单位社保缴纳证明材料复印件并加盖供应商公章</w:t>
            </w:r>
          </w:p>
          <w:p w14:paraId="306F1447">
            <w:pPr>
              <w:keepNext w:val="0"/>
              <w:keepLines w:val="0"/>
              <w:widowControl/>
              <w:numPr>
                <w:ilvl w:val="0"/>
                <w:numId w:val="1"/>
              </w:numPr>
              <w:suppressLineNumbers w:val="0"/>
              <w:jc w:val="left"/>
              <w:rPr>
                <w:rFonts w:hint="eastAsia" w:ascii="宋体" w:hAnsi="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供应商拟派本项目的技术负责人具有</w:t>
            </w:r>
            <w:r>
              <w:rPr>
                <w:rFonts w:hint="eastAsia" w:ascii="宋体" w:hAnsi="宋体" w:cs="宋体"/>
                <w:b w:val="0"/>
                <w:bCs w:val="0"/>
                <w:color w:val="auto"/>
                <w:kern w:val="0"/>
                <w:sz w:val="24"/>
                <w:szCs w:val="24"/>
                <w:lang w:val="en-US" w:eastAsia="zh-CN" w:bidi="ar"/>
              </w:rPr>
              <w:t>工程类</w:t>
            </w:r>
            <w:r>
              <w:rPr>
                <w:rFonts w:hint="eastAsia" w:ascii="宋体" w:hAnsi="宋体" w:eastAsia="宋体" w:cs="宋体"/>
                <w:b w:val="0"/>
                <w:bCs w:val="0"/>
                <w:color w:val="auto"/>
                <w:kern w:val="0"/>
                <w:sz w:val="24"/>
                <w:szCs w:val="24"/>
                <w:lang w:val="en-US" w:eastAsia="zh-CN" w:bidi="ar"/>
              </w:rPr>
              <w:t>高级工程师职称的，得</w:t>
            </w:r>
            <w:r>
              <w:rPr>
                <w:rFonts w:hint="eastAsia" w:ascii="宋体" w:hAnsi="宋体" w:cs="宋体"/>
                <w:b w:val="0"/>
                <w:bCs w:val="0"/>
                <w:color w:val="auto"/>
                <w:kern w:val="0"/>
                <w:sz w:val="24"/>
                <w:szCs w:val="24"/>
                <w:lang w:val="en-US" w:eastAsia="zh-CN" w:bidi="ar"/>
              </w:rPr>
              <w:t>0.5</w:t>
            </w:r>
            <w:r>
              <w:rPr>
                <w:rFonts w:hint="eastAsia" w:ascii="宋体" w:hAnsi="宋体" w:eastAsia="宋体" w:cs="宋体"/>
                <w:b w:val="0"/>
                <w:bCs w:val="0"/>
                <w:color w:val="auto"/>
                <w:kern w:val="0"/>
                <w:sz w:val="24"/>
                <w:szCs w:val="24"/>
                <w:lang w:val="en-US" w:eastAsia="zh-CN" w:bidi="ar"/>
              </w:rPr>
              <w:t>分，同时具有</w:t>
            </w:r>
            <w:r>
              <w:rPr>
                <w:rFonts w:hint="eastAsia" w:ascii="宋体" w:hAnsi="宋体" w:cs="宋体"/>
                <w:b w:val="0"/>
                <w:bCs w:val="0"/>
                <w:color w:val="auto"/>
                <w:kern w:val="0"/>
                <w:sz w:val="24"/>
                <w:szCs w:val="24"/>
                <w:lang w:val="en-US" w:eastAsia="zh-CN" w:bidi="ar"/>
              </w:rPr>
              <w:t>建筑工程专业</w:t>
            </w:r>
            <w:r>
              <w:rPr>
                <w:rFonts w:hint="eastAsia" w:ascii="宋体" w:hAnsi="宋体" w:eastAsia="宋体" w:cs="宋体"/>
                <w:b w:val="0"/>
                <w:bCs w:val="0"/>
                <w:color w:val="auto"/>
                <w:kern w:val="0"/>
                <w:sz w:val="24"/>
                <w:szCs w:val="24"/>
                <w:lang w:val="en-US" w:eastAsia="zh-CN" w:bidi="ar"/>
              </w:rPr>
              <w:t>二级建造师注册证书的得</w:t>
            </w:r>
            <w:r>
              <w:rPr>
                <w:rFonts w:hint="eastAsia" w:ascii="宋体" w:hAnsi="宋体" w:cs="宋体"/>
                <w:b w:val="0"/>
                <w:bCs w:val="0"/>
                <w:color w:val="auto"/>
                <w:kern w:val="0"/>
                <w:sz w:val="24"/>
                <w:szCs w:val="24"/>
                <w:lang w:val="en-US" w:eastAsia="zh-CN" w:bidi="ar"/>
              </w:rPr>
              <w:t>1</w:t>
            </w:r>
            <w:r>
              <w:rPr>
                <w:rFonts w:hint="eastAsia" w:ascii="宋体" w:hAnsi="宋体" w:eastAsia="宋体" w:cs="宋体"/>
                <w:b w:val="0"/>
                <w:bCs w:val="0"/>
                <w:color w:val="auto"/>
                <w:kern w:val="0"/>
                <w:sz w:val="24"/>
                <w:szCs w:val="24"/>
                <w:lang w:val="en-US" w:eastAsia="zh-CN" w:bidi="ar"/>
              </w:rPr>
              <w:t>分</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具有</w:t>
            </w:r>
            <w:r>
              <w:rPr>
                <w:rFonts w:hint="eastAsia" w:ascii="宋体" w:hAnsi="宋体" w:cs="宋体"/>
                <w:b w:val="0"/>
                <w:bCs w:val="0"/>
                <w:color w:val="auto"/>
                <w:kern w:val="0"/>
                <w:sz w:val="24"/>
                <w:szCs w:val="24"/>
                <w:lang w:val="en-US" w:eastAsia="zh-CN" w:bidi="ar"/>
              </w:rPr>
              <w:t>建筑工程专业</w:t>
            </w:r>
            <w:r>
              <w:rPr>
                <w:rFonts w:hint="eastAsia" w:ascii="宋体" w:hAnsi="宋体" w:eastAsia="宋体" w:cs="宋体"/>
                <w:b w:val="0"/>
                <w:bCs w:val="0"/>
                <w:color w:val="auto"/>
                <w:kern w:val="0"/>
                <w:sz w:val="24"/>
                <w:szCs w:val="24"/>
                <w:lang w:val="en-US" w:eastAsia="zh-CN" w:bidi="ar"/>
              </w:rPr>
              <w:t>一级建造师注册证书的得</w:t>
            </w:r>
            <w:r>
              <w:rPr>
                <w:rFonts w:hint="eastAsia" w:ascii="宋体" w:hAnsi="宋体" w:cs="宋体"/>
                <w:b w:val="0"/>
                <w:bCs w:val="0"/>
                <w:color w:val="auto"/>
                <w:kern w:val="0"/>
                <w:sz w:val="24"/>
                <w:szCs w:val="24"/>
                <w:lang w:val="en-US" w:eastAsia="zh-CN" w:bidi="ar"/>
              </w:rPr>
              <w:t>1.5</w:t>
            </w:r>
            <w:r>
              <w:rPr>
                <w:rFonts w:hint="eastAsia" w:ascii="宋体" w:hAnsi="宋体" w:eastAsia="宋体" w:cs="宋体"/>
                <w:b w:val="0"/>
                <w:bCs w:val="0"/>
                <w:color w:val="auto"/>
                <w:kern w:val="0"/>
                <w:sz w:val="24"/>
                <w:szCs w:val="24"/>
                <w:lang w:val="en-US" w:eastAsia="zh-CN" w:bidi="ar"/>
              </w:rPr>
              <w:t>分</w:t>
            </w:r>
            <w:r>
              <w:rPr>
                <w:rFonts w:hint="eastAsia" w:ascii="宋体" w:hAnsi="宋体" w:cs="宋体"/>
                <w:b w:val="0"/>
                <w:bCs w:val="0"/>
                <w:color w:val="auto"/>
                <w:kern w:val="0"/>
                <w:sz w:val="24"/>
                <w:szCs w:val="24"/>
                <w:lang w:val="en-US" w:eastAsia="zh-CN" w:bidi="ar"/>
              </w:rPr>
              <w:t>。</w:t>
            </w:r>
          </w:p>
          <w:p w14:paraId="1DB68656">
            <w:pPr>
              <w:keepNext w:val="0"/>
              <w:keepLines w:val="0"/>
              <w:widowControl/>
              <w:numPr>
                <w:ilvl w:val="0"/>
                <w:numId w:val="0"/>
              </w:numPr>
              <w:suppressLineNumbers w:val="0"/>
              <w:jc w:val="left"/>
              <w:rPr>
                <w:rFonts w:hint="eastAsia" w:ascii="宋体" w:hAnsi="宋体" w:cs="宋体"/>
                <w:b w:val="0"/>
                <w:bCs w:val="0"/>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评审依据:提供相关证书复印件加盖供应商公章，并提供投标截止前连续6个月(不含开标当月)在本单位社保缴纳证明材料复印件并加盖供应商公章</w:t>
            </w:r>
          </w:p>
          <w:p w14:paraId="41BE8CB2">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(3)供应商拟投入本项目</w:t>
            </w:r>
            <w:r>
              <w:rPr>
                <w:rFonts w:hint="eastAsia" w:ascii="宋体" w:hAnsi="宋体" w:cs="宋体"/>
                <w:b w:val="0"/>
                <w:bCs w:val="0"/>
                <w:color w:val="auto"/>
                <w:kern w:val="0"/>
                <w:sz w:val="24"/>
                <w:szCs w:val="24"/>
                <w:lang w:val="en-US" w:eastAsia="zh-CN" w:bidi="ar"/>
              </w:rPr>
              <w:t>人员</w:t>
            </w:r>
            <w:r>
              <w:rPr>
                <w:rFonts w:hint="eastAsia" w:ascii="宋体" w:hAnsi="宋体" w:eastAsia="宋体" w:cs="宋体"/>
                <w:b w:val="0"/>
                <w:bCs w:val="0"/>
                <w:color w:val="auto"/>
                <w:kern w:val="0"/>
                <w:sz w:val="24"/>
                <w:szCs w:val="24"/>
                <w:lang w:val="en-US" w:eastAsia="zh-CN" w:bidi="ar"/>
              </w:rPr>
              <w:t>具</w:t>
            </w:r>
            <w:r>
              <w:rPr>
                <w:rFonts w:hint="eastAsia" w:ascii="宋体" w:hAnsi="宋体" w:cs="宋体"/>
                <w:b w:val="0"/>
                <w:bCs w:val="0"/>
                <w:color w:val="auto"/>
                <w:kern w:val="0"/>
                <w:sz w:val="24"/>
                <w:szCs w:val="24"/>
                <w:lang w:val="en-US" w:eastAsia="zh-CN" w:bidi="ar"/>
              </w:rPr>
              <w:t>备特种设备作业</w:t>
            </w:r>
            <w:r>
              <w:rPr>
                <w:rFonts w:hint="eastAsia" w:ascii="宋体" w:hAnsi="宋体" w:eastAsia="宋体" w:cs="宋体"/>
                <w:b w:val="0"/>
                <w:bCs w:val="0"/>
                <w:color w:val="auto"/>
                <w:kern w:val="0"/>
                <w:sz w:val="24"/>
                <w:szCs w:val="24"/>
                <w:lang w:val="en-US" w:eastAsia="zh-CN" w:bidi="ar"/>
              </w:rPr>
              <w:t>人员</w:t>
            </w:r>
            <w:r>
              <w:rPr>
                <w:rFonts w:hint="eastAsia" w:ascii="宋体" w:hAnsi="宋体" w:cs="宋体"/>
                <w:b w:val="0"/>
                <w:bCs w:val="0"/>
                <w:color w:val="auto"/>
                <w:kern w:val="0"/>
                <w:sz w:val="24"/>
                <w:szCs w:val="24"/>
                <w:lang w:val="en-US" w:eastAsia="zh-CN" w:bidi="ar"/>
              </w:rPr>
              <w:t>证书</w:t>
            </w:r>
            <w:r>
              <w:rPr>
                <w:rFonts w:hint="eastAsia" w:ascii="宋体" w:hAnsi="宋体" w:eastAsia="宋体" w:cs="宋体"/>
                <w:b w:val="0"/>
                <w:bCs w:val="0"/>
                <w:color w:val="auto"/>
                <w:kern w:val="0"/>
                <w:sz w:val="24"/>
                <w:szCs w:val="24"/>
                <w:lang w:val="en-US" w:eastAsia="zh-CN" w:bidi="ar"/>
              </w:rPr>
              <w:t>的得</w:t>
            </w: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分</w:t>
            </w:r>
            <w:r>
              <w:rPr>
                <w:rFonts w:hint="eastAsia" w:ascii="宋体" w:hAnsi="宋体" w:cs="宋体"/>
                <w:b w:val="0"/>
                <w:bCs w:val="0"/>
                <w:color w:val="auto"/>
                <w:kern w:val="0"/>
                <w:sz w:val="24"/>
                <w:szCs w:val="24"/>
                <w:lang w:val="en-US" w:eastAsia="zh-CN" w:bidi="ar"/>
              </w:rPr>
              <w:t>。</w:t>
            </w:r>
          </w:p>
          <w:p w14:paraId="4B331457">
            <w:pPr>
              <w:keepNext w:val="0"/>
              <w:keepLines w:val="0"/>
              <w:widowControl/>
              <w:suppressLineNumbers w:val="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评审依据:提供</w:t>
            </w:r>
            <w:r>
              <w:rPr>
                <w:rFonts w:hint="eastAsia" w:ascii="宋体" w:hAnsi="宋体" w:cs="宋体"/>
                <w:b/>
                <w:bCs/>
                <w:color w:val="auto"/>
                <w:kern w:val="0"/>
                <w:sz w:val="24"/>
                <w:szCs w:val="24"/>
                <w:lang w:val="en-US" w:eastAsia="zh-CN" w:bidi="ar"/>
              </w:rPr>
              <w:t>行政审批局</w:t>
            </w:r>
            <w:r>
              <w:rPr>
                <w:rFonts w:hint="eastAsia" w:ascii="宋体" w:hAnsi="宋体" w:eastAsia="宋体" w:cs="宋体"/>
                <w:b/>
                <w:bCs/>
                <w:color w:val="auto"/>
                <w:kern w:val="0"/>
                <w:sz w:val="24"/>
                <w:szCs w:val="24"/>
                <w:lang w:val="en-US" w:eastAsia="zh-CN" w:bidi="ar"/>
              </w:rPr>
              <w:t>颁发的</w:t>
            </w:r>
            <w:r>
              <w:rPr>
                <w:rFonts w:hint="eastAsia" w:ascii="宋体" w:hAnsi="宋体" w:cs="宋体"/>
                <w:b/>
                <w:bCs/>
                <w:color w:val="auto"/>
                <w:kern w:val="0"/>
                <w:sz w:val="24"/>
                <w:szCs w:val="24"/>
                <w:lang w:val="en-US" w:eastAsia="zh-CN" w:bidi="ar"/>
              </w:rPr>
              <w:t>证书或</w:t>
            </w:r>
            <w:r>
              <w:rPr>
                <w:rFonts w:hint="eastAsia" w:ascii="宋体" w:hAnsi="宋体" w:eastAsia="宋体" w:cs="宋体"/>
                <w:b/>
                <w:bCs/>
                <w:color w:val="auto"/>
                <w:kern w:val="0"/>
                <w:sz w:val="24"/>
                <w:szCs w:val="24"/>
                <w:lang w:val="en-US" w:eastAsia="zh-CN" w:bidi="ar"/>
              </w:rPr>
              <w:t>证明材料复印件加盖供应商公章，并提供投标截止前连续6个月(不含开标当月)在本单位社保缴纳证明材料复印件</w:t>
            </w:r>
            <w:r>
              <w:rPr>
                <w:rFonts w:hint="eastAsia" w:ascii="宋体" w:hAnsi="宋体" w:cs="宋体"/>
                <w:b/>
                <w:bCs/>
                <w:color w:val="auto"/>
                <w:kern w:val="0"/>
                <w:sz w:val="24"/>
                <w:szCs w:val="24"/>
                <w:lang w:val="en-US" w:eastAsia="zh-CN" w:bidi="ar"/>
              </w:rPr>
              <w:t>和证书网查截图</w:t>
            </w:r>
            <w:r>
              <w:rPr>
                <w:rFonts w:hint="eastAsia" w:ascii="宋体" w:hAnsi="宋体" w:eastAsia="宋体" w:cs="宋体"/>
                <w:b/>
                <w:bCs/>
                <w:color w:val="auto"/>
                <w:kern w:val="0"/>
                <w:sz w:val="24"/>
                <w:szCs w:val="24"/>
                <w:lang w:val="en-US" w:eastAsia="zh-CN" w:bidi="ar"/>
              </w:rPr>
              <w:t>复印件并加盖供应商公章。</w:t>
            </w:r>
          </w:p>
          <w:p w14:paraId="148EA9AB">
            <w:pPr>
              <w:keepNext w:val="0"/>
              <w:keepLines w:val="0"/>
              <w:widowControl/>
              <w:numPr>
                <w:ilvl w:val="0"/>
                <w:numId w:val="0"/>
              </w:numPr>
              <w:suppressLineNumbers w:val="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（4）供应商拟投入本项目</w:t>
            </w:r>
            <w:r>
              <w:rPr>
                <w:rFonts w:hint="eastAsia" w:ascii="宋体" w:hAnsi="宋体" w:cs="宋体"/>
                <w:b w:val="0"/>
                <w:bCs w:val="0"/>
                <w:color w:val="auto"/>
                <w:kern w:val="0"/>
                <w:sz w:val="24"/>
                <w:szCs w:val="24"/>
                <w:lang w:val="en-US" w:eastAsia="zh-CN" w:bidi="ar"/>
              </w:rPr>
              <w:t>人员</w:t>
            </w:r>
            <w:r>
              <w:rPr>
                <w:rFonts w:hint="eastAsia" w:ascii="宋体" w:hAnsi="宋体" w:eastAsia="宋体" w:cs="宋体"/>
                <w:b w:val="0"/>
                <w:bCs w:val="0"/>
                <w:color w:val="auto"/>
                <w:kern w:val="0"/>
                <w:sz w:val="24"/>
                <w:szCs w:val="24"/>
                <w:lang w:val="en-US" w:eastAsia="zh-CN" w:bidi="ar"/>
              </w:rPr>
              <w:t>具</w:t>
            </w:r>
            <w:r>
              <w:rPr>
                <w:rFonts w:hint="eastAsia" w:ascii="宋体" w:hAnsi="宋体" w:cs="宋体"/>
                <w:b w:val="0"/>
                <w:bCs w:val="0"/>
                <w:color w:val="auto"/>
                <w:kern w:val="0"/>
                <w:sz w:val="24"/>
                <w:szCs w:val="24"/>
                <w:lang w:val="en-US" w:eastAsia="zh-CN" w:bidi="ar"/>
              </w:rPr>
              <w:t>备BIM项目管理师证书</w:t>
            </w:r>
            <w:r>
              <w:rPr>
                <w:rFonts w:hint="eastAsia" w:ascii="宋体" w:hAnsi="宋体" w:eastAsia="宋体" w:cs="宋体"/>
                <w:b w:val="0"/>
                <w:bCs w:val="0"/>
                <w:color w:val="auto"/>
                <w:kern w:val="0"/>
                <w:sz w:val="24"/>
                <w:szCs w:val="24"/>
                <w:lang w:val="en-US" w:eastAsia="zh-CN" w:bidi="ar"/>
              </w:rPr>
              <w:t>的得</w:t>
            </w: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分</w:t>
            </w:r>
            <w:r>
              <w:rPr>
                <w:rFonts w:hint="eastAsia" w:ascii="宋体" w:hAnsi="宋体" w:cs="宋体"/>
                <w:b w:val="0"/>
                <w:bCs w:val="0"/>
                <w:color w:val="auto"/>
                <w:kern w:val="0"/>
                <w:sz w:val="24"/>
                <w:szCs w:val="24"/>
                <w:lang w:val="en-US" w:eastAsia="zh-CN" w:bidi="ar"/>
              </w:rPr>
              <w:t>。</w:t>
            </w:r>
          </w:p>
          <w:p w14:paraId="5188683D">
            <w:pPr>
              <w:keepNext w:val="0"/>
              <w:keepLines w:val="0"/>
              <w:widowControl/>
              <w:suppressLineNumbers w:val="0"/>
              <w:jc w:val="left"/>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评审依据:提供</w:t>
            </w:r>
            <w:r>
              <w:rPr>
                <w:rFonts w:hint="eastAsia" w:ascii="宋体" w:hAnsi="宋体" w:cs="宋体"/>
                <w:b/>
                <w:bCs/>
                <w:color w:val="auto"/>
                <w:kern w:val="0"/>
                <w:sz w:val="24"/>
                <w:szCs w:val="24"/>
                <w:lang w:val="en-US" w:eastAsia="zh-CN" w:bidi="ar"/>
              </w:rPr>
              <w:t>工业和信息化部人才交流中心</w:t>
            </w:r>
            <w:r>
              <w:rPr>
                <w:rFonts w:hint="eastAsia" w:ascii="宋体" w:hAnsi="宋体" w:eastAsia="宋体" w:cs="宋体"/>
                <w:b/>
                <w:bCs/>
                <w:color w:val="auto"/>
                <w:kern w:val="0"/>
                <w:sz w:val="24"/>
                <w:szCs w:val="24"/>
                <w:lang w:val="en-US" w:eastAsia="zh-CN" w:bidi="ar"/>
              </w:rPr>
              <w:t>颁发的</w:t>
            </w:r>
            <w:r>
              <w:rPr>
                <w:rFonts w:hint="eastAsia" w:ascii="宋体" w:hAnsi="宋体" w:cs="宋体"/>
                <w:b/>
                <w:bCs/>
                <w:color w:val="auto"/>
                <w:kern w:val="0"/>
                <w:sz w:val="24"/>
                <w:szCs w:val="24"/>
                <w:lang w:val="en-US" w:eastAsia="zh-CN" w:bidi="ar"/>
              </w:rPr>
              <w:t>证书或</w:t>
            </w:r>
            <w:r>
              <w:rPr>
                <w:rFonts w:hint="eastAsia" w:ascii="宋体" w:hAnsi="宋体" w:eastAsia="宋体" w:cs="宋体"/>
                <w:b/>
                <w:bCs/>
                <w:color w:val="auto"/>
                <w:kern w:val="0"/>
                <w:sz w:val="24"/>
                <w:szCs w:val="24"/>
                <w:lang w:val="en-US" w:eastAsia="zh-CN" w:bidi="ar"/>
              </w:rPr>
              <w:t>证明材料复印件加盖供应商公章，并提供</w:t>
            </w:r>
            <w:r>
              <w:rPr>
                <w:rFonts w:hint="eastAsia" w:ascii="宋体" w:hAnsi="宋体" w:cs="宋体"/>
                <w:b/>
                <w:bCs/>
                <w:color w:val="auto"/>
                <w:kern w:val="0"/>
                <w:sz w:val="24"/>
                <w:szCs w:val="24"/>
                <w:lang w:val="en-US" w:eastAsia="zh-CN" w:bidi="ar"/>
              </w:rPr>
              <w:t>劳动合同或</w:t>
            </w:r>
            <w:r>
              <w:rPr>
                <w:rFonts w:hint="eastAsia" w:ascii="宋体" w:hAnsi="宋体" w:eastAsia="宋体" w:cs="宋体"/>
                <w:b/>
                <w:bCs/>
                <w:color w:val="auto"/>
                <w:kern w:val="0"/>
                <w:sz w:val="24"/>
                <w:szCs w:val="24"/>
                <w:lang w:val="en-US" w:eastAsia="zh-CN" w:bidi="ar"/>
              </w:rPr>
              <w:t>投标截止前连续6个月(不含开标当月)在本单位社保缴纳证明材料复印件</w:t>
            </w:r>
            <w:r>
              <w:rPr>
                <w:rFonts w:hint="eastAsia" w:ascii="宋体" w:hAnsi="宋体" w:cs="宋体"/>
                <w:b/>
                <w:bCs/>
                <w:color w:val="auto"/>
                <w:kern w:val="0"/>
                <w:sz w:val="24"/>
                <w:szCs w:val="24"/>
                <w:lang w:val="en-US" w:eastAsia="zh-CN" w:bidi="ar"/>
              </w:rPr>
              <w:t>和证书网查截图</w:t>
            </w:r>
            <w:r>
              <w:rPr>
                <w:rFonts w:hint="eastAsia" w:ascii="宋体" w:hAnsi="宋体" w:eastAsia="宋体" w:cs="宋体"/>
                <w:b/>
                <w:bCs/>
                <w:color w:val="auto"/>
                <w:kern w:val="0"/>
                <w:sz w:val="24"/>
                <w:szCs w:val="24"/>
                <w:lang w:val="en-US" w:eastAsia="zh-CN" w:bidi="ar"/>
              </w:rPr>
              <w:t>复印件并加盖供应商公章。</w:t>
            </w:r>
          </w:p>
          <w:p w14:paraId="7D3DD10C">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
              </w:rPr>
              <w:t>注:(1)(2)</w:t>
            </w:r>
            <w:r>
              <w:rPr>
                <w:rFonts w:hint="eastAsia" w:ascii="宋体" w:hAnsi="宋体" w:eastAsia="宋体" w:cs="宋体"/>
                <w:b w:val="0"/>
                <w:bCs w:val="0"/>
                <w:color w:val="auto"/>
                <w:kern w:val="0"/>
                <w:sz w:val="24"/>
                <w:szCs w:val="24"/>
                <w:lang w:val="en-US" w:eastAsia="zh-CN" w:bidi="ar"/>
              </w:rPr>
              <w:t>(3)</w:t>
            </w:r>
            <w:r>
              <w:rPr>
                <w:rFonts w:hint="eastAsia" w:ascii="宋体" w:hAnsi="宋体" w:cs="宋体"/>
                <w:b w:val="0"/>
                <w:bCs w:val="0"/>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项人员不得为同一人。</w:t>
            </w:r>
          </w:p>
        </w:tc>
        <w:tc>
          <w:tcPr>
            <w:tcW w:w="791" w:type="dxa"/>
            <w:tcBorders>
              <w:top w:val="single" w:color="auto" w:sz="4" w:space="0"/>
              <w:left w:val="single" w:color="auto" w:sz="4" w:space="0"/>
              <w:right w:val="single" w:color="auto" w:sz="4" w:space="0"/>
            </w:tcBorders>
            <w:shd w:val="clear" w:color="auto" w:fill="auto"/>
            <w:noWrap w:val="0"/>
            <w:vAlign w:val="center"/>
          </w:tcPr>
          <w:p w14:paraId="5C665B71">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6.5分</w:t>
            </w:r>
          </w:p>
        </w:tc>
      </w:tr>
      <w:tr w14:paraId="3A20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619D4631">
            <w:pPr>
              <w:widowControl/>
              <w:spacing w:line="240" w:lineRule="auto"/>
              <w:jc w:val="left"/>
              <w:rPr>
                <w:rFonts w:hint="eastAsia" w:ascii="宋体" w:hAnsi="宋体" w:eastAsia="宋体" w:cs="宋体"/>
                <w:color w:val="auto"/>
                <w:kern w:val="0"/>
                <w:sz w:val="24"/>
                <w:szCs w:val="24"/>
                <w:highlight w:val="none"/>
              </w:rPr>
            </w:pPr>
          </w:p>
        </w:tc>
        <w:tc>
          <w:tcPr>
            <w:tcW w:w="1244" w:type="dxa"/>
            <w:vMerge w:val="restart"/>
            <w:tcBorders>
              <w:top w:val="single" w:color="auto" w:sz="4" w:space="0"/>
              <w:left w:val="single" w:color="auto" w:sz="4" w:space="0"/>
              <w:right w:val="single" w:color="auto" w:sz="4" w:space="0"/>
            </w:tcBorders>
            <w:noWrap w:val="0"/>
            <w:vAlign w:val="center"/>
          </w:tcPr>
          <w:p w14:paraId="290FC159">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原材料</w:t>
            </w:r>
          </w:p>
          <w:p w14:paraId="092CCDD7">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质量要求</w:t>
            </w: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950AFF">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eastAsia"/>
                <w:b/>
                <w:bCs/>
                <w:color w:val="auto"/>
                <w:sz w:val="24"/>
                <w:szCs w:val="24"/>
                <w:lang w:val="en-US" w:eastAsia="zh-CN"/>
              </w:rPr>
            </w:pPr>
            <w:r>
              <w:rPr>
                <w:rFonts w:hint="eastAsia"/>
                <w:b/>
                <w:bCs/>
                <w:color w:val="auto"/>
                <w:sz w:val="24"/>
                <w:szCs w:val="24"/>
                <w:lang w:val="en-US" w:eastAsia="zh-CN"/>
              </w:rPr>
              <w:t>冷轧</w:t>
            </w:r>
            <w:r>
              <w:rPr>
                <w:rFonts w:hint="eastAsia"/>
                <w:b/>
                <w:bCs/>
                <w:color w:val="auto"/>
                <w:sz w:val="24"/>
                <w:szCs w:val="24"/>
              </w:rPr>
              <w:t>钢板</w:t>
            </w:r>
            <w:r>
              <w:rPr>
                <w:rFonts w:hint="eastAsia"/>
                <w:b/>
                <w:bCs/>
                <w:color w:val="auto"/>
                <w:sz w:val="24"/>
                <w:szCs w:val="24"/>
                <w:lang w:val="en-US" w:eastAsia="zh-CN"/>
              </w:rPr>
              <w:t xml:space="preserve"> </w:t>
            </w:r>
          </w:p>
          <w:p w14:paraId="4FC799FA">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1、</w:t>
            </w:r>
            <w:r>
              <w:rPr>
                <w:rFonts w:hint="default" w:ascii="宋体" w:hAnsi="宋体" w:eastAsia="宋体" w:cs="宋体"/>
                <w:color w:val="auto"/>
                <w:sz w:val="24"/>
                <w:szCs w:val="24"/>
                <w:highlight w:val="none"/>
                <w:lang w:val="en-US" w:eastAsia="zh-CN"/>
              </w:rPr>
              <w:t>外观</w:t>
            </w:r>
            <w:r>
              <w:rPr>
                <w:rFonts w:hint="eastAsia" w:ascii="宋体" w:hAnsi="宋体" w:cs="宋体"/>
                <w:color w:val="auto"/>
                <w:sz w:val="24"/>
                <w:szCs w:val="24"/>
                <w:highlight w:val="none"/>
                <w:lang w:val="en-US" w:eastAsia="zh-CN"/>
              </w:rPr>
              <w:t>性能</w:t>
            </w:r>
            <w:r>
              <w:rPr>
                <w:rFonts w:hint="default" w:ascii="宋体" w:hAnsi="宋体" w:eastAsia="宋体" w:cs="宋体"/>
                <w:color w:val="auto"/>
                <w:sz w:val="24"/>
                <w:szCs w:val="24"/>
                <w:highlight w:val="none"/>
                <w:lang w:val="en-US" w:eastAsia="zh-CN"/>
              </w:rPr>
              <w:t>，符合要求</w:t>
            </w:r>
            <w:r>
              <w:rPr>
                <w:rFonts w:hint="eastAsia" w:ascii="宋体" w:hAnsi="宋体" w:cs="宋体"/>
                <w:color w:val="auto"/>
                <w:sz w:val="24"/>
                <w:szCs w:val="24"/>
                <w:highlight w:val="none"/>
                <w:lang w:val="en-US" w:eastAsia="zh-CN"/>
              </w:rPr>
              <w:t>；</w:t>
            </w:r>
          </w:p>
          <w:p w14:paraId="726C0B71">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2、</w:t>
            </w:r>
            <w:r>
              <w:rPr>
                <w:rFonts w:hint="default" w:ascii="宋体" w:hAnsi="宋体" w:eastAsia="宋体" w:cs="宋体"/>
                <w:color w:val="auto"/>
                <w:sz w:val="24"/>
                <w:szCs w:val="24"/>
                <w:highlight w:val="none"/>
                <w:lang w:val="en-US" w:eastAsia="zh-CN"/>
              </w:rPr>
              <w:t>硬度</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4ACA7C84">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3、附着力0级</w:t>
            </w:r>
            <w:r>
              <w:rPr>
                <w:rFonts w:hint="eastAsia" w:ascii="宋体" w:hAnsi="宋体" w:cs="宋体"/>
                <w:color w:val="auto"/>
                <w:sz w:val="24"/>
                <w:szCs w:val="24"/>
                <w:highlight w:val="none"/>
                <w:lang w:val="en-US" w:eastAsia="zh-CN"/>
              </w:rPr>
              <w:t>；</w:t>
            </w:r>
          </w:p>
          <w:p w14:paraId="788A1F9A">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4、冲击强度（</w:t>
            </w:r>
            <w:r>
              <w:rPr>
                <w:rFonts w:hint="eastAsia" w:ascii="宋体" w:hAnsi="宋体" w:eastAsia="宋体" w:cs="宋体"/>
                <w:color w:val="auto"/>
                <w:sz w:val="24"/>
                <w:szCs w:val="24"/>
                <w:highlight w:val="none"/>
                <w:lang w:val="en-US" w:eastAsia="zh-CN"/>
              </w:rPr>
              <w:t>冲击高度≥</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00mm</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应无剥落、裂纹、皱纹</w:t>
            </w:r>
            <w:r>
              <w:rPr>
                <w:rFonts w:hint="eastAsia" w:ascii="宋体" w:hAnsi="宋体" w:cs="宋体"/>
                <w:color w:val="auto"/>
                <w:sz w:val="24"/>
                <w:szCs w:val="24"/>
                <w:highlight w:val="none"/>
                <w:lang w:val="en-US" w:eastAsia="zh-CN"/>
              </w:rPr>
              <w:t>，符合要求；</w:t>
            </w:r>
          </w:p>
          <w:p w14:paraId="1B2503E9">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5、耐酸性100h，无异常</w:t>
            </w:r>
            <w:r>
              <w:rPr>
                <w:rFonts w:hint="eastAsia" w:ascii="宋体" w:hAnsi="宋体" w:cs="宋体"/>
                <w:color w:val="auto"/>
                <w:sz w:val="24"/>
                <w:szCs w:val="24"/>
                <w:highlight w:val="none"/>
                <w:lang w:val="en-US" w:eastAsia="zh-CN"/>
              </w:rPr>
              <w:t>；</w:t>
            </w:r>
          </w:p>
          <w:p w14:paraId="6BBD9FD8">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6、耐碱性100h，无异常</w:t>
            </w:r>
            <w:r>
              <w:rPr>
                <w:rFonts w:hint="eastAsia" w:ascii="宋体" w:hAnsi="宋体" w:cs="宋体"/>
                <w:color w:val="auto"/>
                <w:sz w:val="24"/>
                <w:szCs w:val="24"/>
                <w:highlight w:val="none"/>
                <w:lang w:val="en-US" w:eastAsia="zh-CN"/>
              </w:rPr>
              <w:t>；</w:t>
            </w:r>
          </w:p>
          <w:p w14:paraId="2D2A5215">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7、耐醇性100h，无异常</w:t>
            </w:r>
            <w:r>
              <w:rPr>
                <w:rFonts w:hint="eastAsia" w:ascii="宋体" w:hAnsi="宋体" w:cs="宋体"/>
                <w:color w:val="auto"/>
                <w:sz w:val="24"/>
                <w:szCs w:val="24"/>
                <w:highlight w:val="none"/>
                <w:lang w:val="en-US" w:eastAsia="zh-CN"/>
              </w:rPr>
              <w:t>；</w:t>
            </w:r>
          </w:p>
          <w:p w14:paraId="33DC6E33">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8、抗菌性能（白色念珠菌、宋内志贺氏菌）抑菌率≥99.9%</w:t>
            </w:r>
            <w:r>
              <w:rPr>
                <w:rFonts w:hint="eastAsia" w:ascii="宋体" w:hAnsi="宋体" w:cs="宋体"/>
                <w:color w:val="auto"/>
                <w:sz w:val="24"/>
                <w:szCs w:val="24"/>
                <w:highlight w:val="none"/>
                <w:lang w:val="en-US" w:eastAsia="zh-CN"/>
              </w:rPr>
              <w:t>；</w:t>
            </w:r>
          </w:p>
          <w:p w14:paraId="561BFA4B">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9、耐霉菌性等级（黄曲霉、土曲霉、链格孢、绿色木霉）0级</w:t>
            </w:r>
          </w:p>
          <w:p w14:paraId="76CEBCCB">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color w:val="auto"/>
                <w:sz w:val="24"/>
                <w:szCs w:val="24"/>
                <w:lang w:val="en-US" w:eastAsia="zh-CN"/>
              </w:rPr>
            </w:pPr>
            <w:r>
              <w:rPr>
                <w:rFonts w:hint="default" w:ascii="宋体" w:hAnsi="宋体" w:eastAsia="宋体" w:cs="宋体"/>
                <w:color w:val="auto"/>
                <w:sz w:val="24"/>
                <w:szCs w:val="24"/>
                <w:highlight w:val="none"/>
                <w:lang w:val="en-US" w:eastAsia="zh-CN"/>
              </w:rPr>
              <w:t>10、中性盐雾500h，</w:t>
            </w:r>
            <w:r>
              <w:rPr>
                <w:rFonts w:hint="eastAsia" w:ascii="宋体" w:hAnsi="宋体" w:cs="宋体"/>
                <w:color w:val="auto"/>
                <w:sz w:val="24"/>
                <w:szCs w:val="24"/>
                <w:highlight w:val="none"/>
                <w:lang w:val="en-US" w:eastAsia="zh-CN"/>
              </w:rPr>
              <w:t>金属表面涂</w:t>
            </w:r>
            <w:r>
              <w:rPr>
                <w:rFonts w:hint="default" w:ascii="宋体" w:hAnsi="宋体" w:eastAsia="宋体" w:cs="宋体"/>
                <w:color w:val="auto"/>
                <w:sz w:val="24"/>
                <w:szCs w:val="24"/>
                <w:highlight w:val="none"/>
                <w:lang w:val="en-US" w:eastAsia="zh-CN"/>
              </w:rPr>
              <w:t>层本身耐腐蚀等级达到10级</w:t>
            </w:r>
            <w:r>
              <w:rPr>
                <w:rFonts w:hint="eastAsia" w:ascii="宋体" w:hAnsi="宋体" w:cs="宋体"/>
                <w:color w:val="auto"/>
                <w:sz w:val="24"/>
                <w:szCs w:val="24"/>
                <w:highlight w:val="none"/>
                <w:lang w:val="en-US" w:eastAsia="zh-CN"/>
              </w:rPr>
              <w:t>、金属表面涂</w:t>
            </w:r>
            <w:r>
              <w:rPr>
                <w:rFonts w:hint="default" w:ascii="宋体" w:hAnsi="宋体" w:eastAsia="宋体" w:cs="宋体"/>
                <w:color w:val="auto"/>
                <w:sz w:val="24"/>
                <w:szCs w:val="24"/>
                <w:highlight w:val="none"/>
                <w:lang w:val="en-US" w:eastAsia="zh-CN"/>
              </w:rPr>
              <w:t>层对基体的保护等级达到10级</w:t>
            </w:r>
            <w:r>
              <w:rPr>
                <w:rFonts w:hint="eastAsia" w:ascii="宋体" w:hAnsi="宋体" w:cs="宋体"/>
                <w:color w:val="auto"/>
                <w:sz w:val="24"/>
                <w:szCs w:val="24"/>
                <w:highlight w:val="none"/>
                <w:lang w:val="en-US" w:eastAsia="zh-CN"/>
              </w:rPr>
              <w:t>；</w:t>
            </w:r>
          </w:p>
          <w:p w14:paraId="77CDC7DD">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sz w:val="24"/>
                <w:szCs w:val="24"/>
                <w:highlight w:val="none"/>
                <w:rtl w:val="0"/>
                <w:lang w:val="en-US" w:eastAsia="zh-CN"/>
              </w:rPr>
              <w:t>11、家具涂层可迁移元素：铅、镉、铬、砷、钡、锑、硒</w:t>
            </w:r>
            <w:r>
              <w:rPr>
                <w:rFonts w:hint="eastAsia" w:ascii="宋体" w:hAnsi="宋体" w:cs="宋体"/>
                <w:color w:val="auto"/>
                <w:sz w:val="24"/>
                <w:szCs w:val="24"/>
                <w:highlight w:val="none"/>
                <w:rtl w:val="0"/>
                <w:lang w:val="en-US" w:eastAsia="zh-CN"/>
              </w:rPr>
              <w:t>、</w:t>
            </w:r>
            <w:r>
              <w:rPr>
                <w:rFonts w:hint="default" w:ascii="宋体" w:hAnsi="宋体" w:eastAsia="宋体" w:cs="宋体"/>
                <w:color w:val="auto"/>
                <w:sz w:val="24"/>
                <w:szCs w:val="24"/>
                <w:highlight w:val="none"/>
                <w:rtl w:val="0"/>
                <w:lang w:val="en-US" w:eastAsia="zh-CN"/>
              </w:rPr>
              <w:t>汞，均未检出</w:t>
            </w:r>
            <w:r>
              <w:rPr>
                <w:rFonts w:hint="eastAsia" w:ascii="宋体" w:hAnsi="宋体" w:cs="宋体"/>
                <w:color w:val="auto"/>
                <w:sz w:val="24"/>
                <w:szCs w:val="24"/>
                <w:highlight w:val="none"/>
                <w:lang w:val="en-US" w:eastAsia="zh-CN"/>
              </w:rPr>
              <w:t>。</w:t>
            </w:r>
          </w:p>
          <w:p w14:paraId="36DF1F00">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eastAsia"/>
                <w:color w:val="auto"/>
                <w:sz w:val="24"/>
                <w:szCs w:val="24"/>
              </w:rPr>
            </w:pPr>
            <w:r>
              <w:rPr>
                <w:rFonts w:hint="eastAsia"/>
                <w:color w:val="auto"/>
                <w:sz w:val="24"/>
                <w:szCs w:val="24"/>
              </w:rPr>
              <w:t>满足</w:t>
            </w:r>
            <w:r>
              <w:rPr>
                <w:rFonts w:hint="eastAsia"/>
                <w:color w:val="auto"/>
                <w:sz w:val="24"/>
                <w:szCs w:val="24"/>
                <w:lang w:val="en-US" w:eastAsia="zh-CN"/>
              </w:rPr>
              <w:t>以上全部要求得1</w:t>
            </w:r>
            <w:r>
              <w:rPr>
                <w:rFonts w:hint="eastAsia"/>
                <w:color w:val="auto"/>
                <w:sz w:val="24"/>
                <w:szCs w:val="24"/>
              </w:rPr>
              <w:t>分。</w:t>
            </w:r>
          </w:p>
          <w:p w14:paraId="70E6CE63">
            <w:pPr>
              <w:pStyle w:val="27"/>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F0747">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1分</w:t>
            </w:r>
          </w:p>
        </w:tc>
      </w:tr>
      <w:tr w14:paraId="7047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6551B7AD">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7F0A5C1F">
            <w:pPr>
              <w:pStyle w:val="30"/>
              <w:spacing w:before="68" w:line="242" w:lineRule="auto"/>
              <w:ind w:left="124" w:leftChars="0" w:right="264" w:rightChars="0"/>
              <w:rPr>
                <w:rFonts w:hint="eastAsia" w:asciiTheme="minorEastAsia" w:hAnsiTheme="minorEastAsia" w:eastAsiaTheme="minorEastAsia" w:cstheme="minorEastAsia"/>
                <w:b/>
                <w:bCs/>
                <w:color w:val="auto"/>
                <w:sz w:val="24"/>
                <w:szCs w:val="24"/>
                <w:highlight w:val="none"/>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4AC92D">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eastAsia"/>
                <w:b/>
                <w:bCs/>
                <w:color w:val="auto"/>
                <w:sz w:val="24"/>
                <w:szCs w:val="24"/>
              </w:rPr>
            </w:pPr>
            <w:r>
              <w:rPr>
                <w:rFonts w:hint="eastAsia"/>
                <w:b/>
                <w:bCs/>
                <w:color w:val="auto"/>
                <w:sz w:val="24"/>
                <w:szCs w:val="24"/>
              </w:rPr>
              <w:t>钢管</w:t>
            </w:r>
          </w:p>
          <w:p w14:paraId="58A312FE">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外观</w:t>
            </w:r>
            <w:r>
              <w:rPr>
                <w:rFonts w:hint="eastAsia" w:ascii="宋体" w:hAnsi="宋体" w:cs="宋体"/>
                <w:color w:val="auto"/>
                <w:sz w:val="24"/>
                <w:szCs w:val="24"/>
                <w:highlight w:val="none"/>
                <w:lang w:val="en-US" w:eastAsia="zh-CN"/>
              </w:rPr>
              <w:t>性能</w:t>
            </w:r>
            <w:r>
              <w:rPr>
                <w:rFonts w:hint="default" w:ascii="宋体" w:hAnsi="宋体" w:eastAsia="宋体" w:cs="宋体"/>
                <w:color w:val="auto"/>
                <w:sz w:val="24"/>
                <w:szCs w:val="24"/>
                <w:highlight w:val="none"/>
                <w:lang w:val="en-US" w:eastAsia="zh-CN"/>
              </w:rPr>
              <w:t>，符合要求</w:t>
            </w:r>
            <w:r>
              <w:rPr>
                <w:rFonts w:hint="eastAsia" w:ascii="宋体" w:hAnsi="宋体" w:cs="宋体"/>
                <w:color w:val="auto"/>
                <w:sz w:val="24"/>
                <w:szCs w:val="24"/>
                <w:highlight w:val="none"/>
                <w:lang w:val="en-US" w:eastAsia="zh-CN"/>
              </w:rPr>
              <w:t>；</w:t>
            </w:r>
          </w:p>
          <w:p w14:paraId="325A1964">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硬度</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629BD2A9">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3、附着力0级</w:t>
            </w:r>
            <w:r>
              <w:rPr>
                <w:rFonts w:hint="eastAsia" w:ascii="宋体" w:hAnsi="宋体" w:cs="宋体"/>
                <w:color w:val="auto"/>
                <w:sz w:val="24"/>
                <w:szCs w:val="24"/>
                <w:highlight w:val="none"/>
                <w:lang w:val="en-US" w:eastAsia="zh-CN"/>
              </w:rPr>
              <w:t>；</w:t>
            </w:r>
          </w:p>
          <w:p w14:paraId="408ED442">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4、冲击强度（</w:t>
            </w:r>
            <w:r>
              <w:rPr>
                <w:rFonts w:hint="eastAsia" w:ascii="宋体" w:hAnsi="宋体" w:eastAsia="宋体" w:cs="宋体"/>
                <w:color w:val="auto"/>
                <w:sz w:val="24"/>
                <w:szCs w:val="24"/>
                <w:highlight w:val="none"/>
                <w:lang w:val="en-US" w:eastAsia="zh-CN"/>
              </w:rPr>
              <w:t>冲击高度≥</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00mm</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应无剥落、裂纹、皱纹</w:t>
            </w:r>
            <w:r>
              <w:rPr>
                <w:rFonts w:hint="eastAsia" w:ascii="宋体" w:hAnsi="宋体" w:cs="宋体"/>
                <w:color w:val="auto"/>
                <w:sz w:val="24"/>
                <w:szCs w:val="24"/>
                <w:highlight w:val="none"/>
                <w:lang w:val="en-US" w:eastAsia="zh-CN"/>
              </w:rPr>
              <w:t>，符合要求；</w:t>
            </w:r>
          </w:p>
          <w:p w14:paraId="7A06AA98">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5、耐酸性100h，无异常</w:t>
            </w:r>
            <w:r>
              <w:rPr>
                <w:rFonts w:hint="eastAsia" w:ascii="宋体" w:hAnsi="宋体" w:cs="宋体"/>
                <w:color w:val="auto"/>
                <w:sz w:val="24"/>
                <w:szCs w:val="24"/>
                <w:highlight w:val="none"/>
                <w:lang w:val="en-US" w:eastAsia="zh-CN"/>
              </w:rPr>
              <w:t>；</w:t>
            </w:r>
          </w:p>
          <w:p w14:paraId="503ED2B9">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6、耐碱性100h，无异常</w:t>
            </w:r>
            <w:r>
              <w:rPr>
                <w:rFonts w:hint="eastAsia" w:ascii="宋体" w:hAnsi="宋体" w:cs="宋体"/>
                <w:color w:val="auto"/>
                <w:sz w:val="24"/>
                <w:szCs w:val="24"/>
                <w:highlight w:val="none"/>
                <w:lang w:val="en-US" w:eastAsia="zh-CN"/>
              </w:rPr>
              <w:t>；</w:t>
            </w:r>
          </w:p>
          <w:p w14:paraId="16F57B0E">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7、耐醇性100h，无异常</w:t>
            </w:r>
            <w:r>
              <w:rPr>
                <w:rFonts w:hint="eastAsia" w:ascii="宋体" w:hAnsi="宋体" w:cs="宋体"/>
                <w:color w:val="auto"/>
                <w:sz w:val="24"/>
                <w:szCs w:val="24"/>
                <w:highlight w:val="none"/>
                <w:lang w:val="en-US" w:eastAsia="zh-CN"/>
              </w:rPr>
              <w:t>；</w:t>
            </w:r>
          </w:p>
          <w:p w14:paraId="5404F16C">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8、抗菌性能（白色念珠菌、宋内志贺氏菌）抑菌率≥99.9%</w:t>
            </w:r>
            <w:r>
              <w:rPr>
                <w:rFonts w:hint="eastAsia" w:ascii="宋体" w:hAnsi="宋体" w:cs="宋体"/>
                <w:color w:val="auto"/>
                <w:sz w:val="24"/>
                <w:szCs w:val="24"/>
                <w:highlight w:val="none"/>
                <w:lang w:val="en-US" w:eastAsia="zh-CN"/>
              </w:rPr>
              <w:t>；</w:t>
            </w:r>
          </w:p>
          <w:p w14:paraId="33B2DE1C">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9、耐霉菌性等级（黄曲霉、土曲霉、链格孢、绿色木霉）0级</w:t>
            </w:r>
          </w:p>
          <w:p w14:paraId="139EA57F">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10、中性盐雾500h，</w:t>
            </w:r>
            <w:r>
              <w:rPr>
                <w:rFonts w:hint="eastAsia" w:ascii="宋体" w:hAnsi="宋体" w:cs="宋体"/>
                <w:color w:val="auto"/>
                <w:sz w:val="24"/>
                <w:szCs w:val="24"/>
                <w:highlight w:val="none"/>
                <w:lang w:val="en-US" w:eastAsia="zh-CN"/>
              </w:rPr>
              <w:t>金属表面涂</w:t>
            </w:r>
            <w:r>
              <w:rPr>
                <w:rFonts w:hint="default" w:ascii="宋体" w:hAnsi="宋体" w:eastAsia="宋体" w:cs="宋体"/>
                <w:color w:val="auto"/>
                <w:sz w:val="24"/>
                <w:szCs w:val="24"/>
                <w:highlight w:val="none"/>
                <w:lang w:val="en-US" w:eastAsia="zh-CN"/>
              </w:rPr>
              <w:t>层本身耐腐蚀等级达到10级</w:t>
            </w:r>
            <w:r>
              <w:rPr>
                <w:rFonts w:hint="eastAsia" w:ascii="宋体" w:hAnsi="宋体" w:cs="宋体"/>
                <w:color w:val="auto"/>
                <w:sz w:val="24"/>
                <w:szCs w:val="24"/>
                <w:highlight w:val="none"/>
                <w:lang w:val="en-US" w:eastAsia="zh-CN"/>
              </w:rPr>
              <w:t>、金属表面涂</w:t>
            </w:r>
            <w:r>
              <w:rPr>
                <w:rFonts w:hint="default" w:ascii="宋体" w:hAnsi="宋体" w:eastAsia="宋体" w:cs="宋体"/>
                <w:color w:val="auto"/>
                <w:sz w:val="24"/>
                <w:szCs w:val="24"/>
                <w:highlight w:val="none"/>
                <w:lang w:val="en-US" w:eastAsia="zh-CN"/>
              </w:rPr>
              <w:t>层对基体的保护等级达到10级</w:t>
            </w:r>
            <w:r>
              <w:rPr>
                <w:rFonts w:hint="eastAsia" w:ascii="宋体" w:hAnsi="宋体" w:cs="宋体"/>
                <w:color w:val="auto"/>
                <w:sz w:val="24"/>
                <w:szCs w:val="24"/>
                <w:highlight w:val="none"/>
                <w:lang w:val="en-US" w:eastAsia="zh-CN"/>
              </w:rPr>
              <w:t>；</w:t>
            </w:r>
          </w:p>
          <w:p w14:paraId="1B671E00">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sz w:val="24"/>
                <w:szCs w:val="24"/>
                <w:highlight w:val="none"/>
                <w:rtl w:val="0"/>
                <w:lang w:val="en-US" w:eastAsia="zh-CN"/>
              </w:rPr>
              <w:t>11、家具涂层可迁移元素：铅、镉、铬、砷、钡、锑、硒</w:t>
            </w:r>
            <w:r>
              <w:rPr>
                <w:rFonts w:hint="eastAsia" w:ascii="宋体" w:hAnsi="宋体" w:cs="宋体"/>
                <w:color w:val="auto"/>
                <w:sz w:val="24"/>
                <w:szCs w:val="24"/>
                <w:highlight w:val="none"/>
                <w:rtl w:val="0"/>
                <w:lang w:val="en-US" w:eastAsia="zh-CN"/>
              </w:rPr>
              <w:t>、</w:t>
            </w:r>
            <w:r>
              <w:rPr>
                <w:rFonts w:hint="default" w:ascii="宋体" w:hAnsi="宋体" w:eastAsia="宋体" w:cs="宋体"/>
                <w:color w:val="auto"/>
                <w:sz w:val="24"/>
                <w:szCs w:val="24"/>
                <w:highlight w:val="none"/>
                <w:rtl w:val="0"/>
                <w:lang w:val="en-US" w:eastAsia="zh-CN"/>
              </w:rPr>
              <w:t>汞，均未检出</w:t>
            </w:r>
            <w:r>
              <w:rPr>
                <w:rFonts w:hint="eastAsia" w:ascii="宋体" w:hAnsi="宋体" w:cs="宋体"/>
                <w:color w:val="auto"/>
                <w:sz w:val="24"/>
                <w:szCs w:val="24"/>
                <w:highlight w:val="none"/>
                <w:lang w:val="en-US" w:eastAsia="zh-CN"/>
              </w:rPr>
              <w:t>。</w:t>
            </w:r>
          </w:p>
          <w:p w14:paraId="2FACA758">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both"/>
              <w:textAlignment w:val="auto"/>
              <w:rPr>
                <w:rFonts w:hint="eastAsia"/>
                <w:color w:val="auto"/>
                <w:sz w:val="24"/>
                <w:szCs w:val="24"/>
              </w:rPr>
            </w:pPr>
            <w:r>
              <w:rPr>
                <w:rFonts w:hint="eastAsia"/>
                <w:color w:val="auto"/>
                <w:sz w:val="24"/>
                <w:szCs w:val="24"/>
              </w:rPr>
              <w:t>满足</w:t>
            </w:r>
            <w:r>
              <w:rPr>
                <w:rFonts w:hint="eastAsia"/>
                <w:color w:val="auto"/>
                <w:sz w:val="24"/>
                <w:szCs w:val="24"/>
                <w:lang w:val="en-US" w:eastAsia="zh-CN"/>
              </w:rPr>
              <w:t>以上全部要求得1</w:t>
            </w:r>
            <w:r>
              <w:rPr>
                <w:rFonts w:hint="eastAsia"/>
                <w:color w:val="auto"/>
                <w:sz w:val="24"/>
                <w:szCs w:val="24"/>
              </w:rPr>
              <w:t>分。</w:t>
            </w:r>
          </w:p>
          <w:p w14:paraId="7A8B0C65">
            <w:pPr>
              <w:pStyle w:val="27"/>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9442E">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1分</w:t>
            </w:r>
          </w:p>
        </w:tc>
      </w:tr>
      <w:tr w14:paraId="5C41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47FFE5E8">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1616749C">
            <w:pPr>
              <w:pStyle w:val="30"/>
              <w:spacing w:before="68" w:line="242" w:lineRule="auto"/>
              <w:ind w:left="124" w:leftChars="0" w:right="264" w:rightChars="0"/>
              <w:rPr>
                <w:rFonts w:hint="eastAsia" w:asciiTheme="minorEastAsia" w:hAnsiTheme="minorEastAsia" w:eastAsiaTheme="minorEastAsia" w:cstheme="minorEastAsia"/>
                <w:b/>
                <w:bCs/>
                <w:color w:val="auto"/>
                <w:sz w:val="24"/>
                <w:szCs w:val="24"/>
                <w:highlight w:val="none"/>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2CD40B">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胶水</w:t>
            </w:r>
          </w:p>
          <w:p w14:paraId="4B2CEC66">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宋体" w:hAnsi="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外观：乳白色，无可视粗颗粒或异物</w:t>
            </w:r>
            <w:r>
              <w:rPr>
                <w:rFonts w:hint="eastAsia" w:ascii="宋体" w:hAnsi="宋体" w:cs="宋体"/>
                <w:color w:val="auto"/>
                <w:sz w:val="24"/>
                <w:szCs w:val="24"/>
                <w:lang w:eastAsia="zh-CN"/>
              </w:rPr>
              <w:t>；</w:t>
            </w:r>
          </w:p>
          <w:p w14:paraId="7CD76A60">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ind w:left="0" w:leftChars="0" w:firstLine="0" w:firstLineChars="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游离甲醛≤1.0g/kg</w:t>
            </w:r>
            <w:r>
              <w:rPr>
                <w:rFonts w:hint="eastAsia" w:ascii="宋体" w:hAnsi="宋体" w:cs="宋体"/>
                <w:color w:val="auto"/>
                <w:sz w:val="24"/>
                <w:szCs w:val="24"/>
                <w:lang w:val="en-US" w:eastAsia="zh-CN"/>
              </w:rPr>
              <w:t>；</w:t>
            </w:r>
          </w:p>
          <w:p w14:paraId="0E5C9B4B">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ind w:left="0" w:leftChars="0" w:firstLine="0" w:firstLineChars="0"/>
              <w:jc w:val="both"/>
              <w:textAlignment w:val="auto"/>
              <w:rPr>
                <w:rFonts w:hint="eastAsia"/>
                <w:color w:val="auto"/>
                <w:sz w:val="24"/>
                <w:szCs w:val="24"/>
              </w:rPr>
            </w:pPr>
            <w:r>
              <w:rPr>
                <w:rFonts w:hint="eastAsia" w:ascii="Times New Roman" w:hAnsi="Times New Roman" w:eastAsia="宋体" w:cs="Times New Roman"/>
                <w:color w:val="auto"/>
                <w:kern w:val="2"/>
                <w:sz w:val="24"/>
                <w:szCs w:val="24"/>
                <w:lang w:val="en-US" w:eastAsia="zh-CN" w:bidi="ar-SA"/>
              </w:rPr>
              <w:t>3、</w:t>
            </w:r>
            <w:r>
              <w:rPr>
                <w:rFonts w:hint="eastAsia" w:ascii="宋体" w:hAnsi="宋体" w:eastAsia="宋体" w:cs="宋体"/>
                <w:color w:val="auto"/>
                <w:sz w:val="24"/>
                <w:szCs w:val="24"/>
              </w:rPr>
              <w:t>PH值3</w:t>
            </w:r>
            <w:r>
              <w:rPr>
                <w:rFonts w:hint="eastAsia"/>
                <w:color w:val="auto"/>
                <w:sz w:val="24"/>
                <w:szCs w:val="24"/>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p>
          <w:p w14:paraId="23D30AA8">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ind w:leftChars="0"/>
              <w:jc w:val="both"/>
              <w:textAlignment w:val="auto"/>
              <w:rPr>
                <w:rFonts w:hint="eastAsia"/>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黏度≥0.5Pa·s。</w:t>
            </w:r>
            <w:r>
              <w:rPr>
                <w:rFonts w:hint="eastAsia"/>
                <w:color w:val="auto"/>
                <w:sz w:val="24"/>
                <w:szCs w:val="24"/>
              </w:rPr>
              <w:t>满足</w:t>
            </w:r>
            <w:r>
              <w:rPr>
                <w:rFonts w:hint="eastAsia"/>
                <w:color w:val="auto"/>
                <w:sz w:val="24"/>
                <w:szCs w:val="24"/>
                <w:lang w:val="en-US" w:eastAsia="zh-CN"/>
              </w:rPr>
              <w:t>以上全部要求得1</w:t>
            </w:r>
            <w:r>
              <w:rPr>
                <w:rFonts w:hint="eastAsia"/>
                <w:color w:val="auto"/>
                <w:sz w:val="24"/>
                <w:szCs w:val="24"/>
              </w:rPr>
              <w:t>分。</w:t>
            </w:r>
          </w:p>
          <w:p w14:paraId="3EF14CCA">
            <w:pPr>
              <w:pStyle w:val="27"/>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3D788">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1分</w:t>
            </w:r>
          </w:p>
        </w:tc>
      </w:tr>
      <w:tr w14:paraId="0D03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1C1DA829">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552B763C">
            <w:pPr>
              <w:pStyle w:val="30"/>
              <w:spacing w:before="68" w:line="242" w:lineRule="auto"/>
              <w:ind w:left="124" w:leftChars="0" w:right="264" w:rightChars="0"/>
              <w:rPr>
                <w:rFonts w:hint="eastAsia" w:ascii="宋体" w:hAnsi="宋体" w:eastAsia="宋体" w:cs="宋体"/>
                <w:b/>
                <w:bCs/>
                <w:color w:val="auto"/>
                <w:sz w:val="24"/>
                <w:szCs w:val="24"/>
                <w:highlight w:val="none"/>
                <w:lang w:val="en-US" w:eastAsia="zh-CN"/>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7C5BA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油漆</w:t>
            </w:r>
          </w:p>
          <w:p w14:paraId="3C46C416">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可溶性重金属(限色漆、腻子和醇酸清漆)镉（Cd）含量≤0.1mg/kg、铬（Cr）含量≤0.1mg/kg、汞（Hg）含量≤0.1mg/kg。</w:t>
            </w:r>
            <w:r>
              <w:rPr>
                <w:rFonts w:hint="eastAsia"/>
                <w:color w:val="auto"/>
                <w:sz w:val="24"/>
                <w:szCs w:val="24"/>
              </w:rPr>
              <w:t>满足</w:t>
            </w:r>
            <w:r>
              <w:rPr>
                <w:rFonts w:hint="eastAsia"/>
                <w:color w:val="auto"/>
                <w:sz w:val="24"/>
                <w:szCs w:val="24"/>
                <w:lang w:val="en-US" w:eastAsia="zh-CN"/>
              </w:rPr>
              <w:t>以上全部要求得1</w:t>
            </w:r>
            <w:r>
              <w:rPr>
                <w:rFonts w:hint="eastAsia"/>
                <w:color w:val="auto"/>
                <w:sz w:val="24"/>
                <w:szCs w:val="24"/>
              </w:rPr>
              <w:t>分。</w:t>
            </w:r>
          </w:p>
          <w:p w14:paraId="436AAAEC">
            <w:pPr>
              <w:pStyle w:val="27"/>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D29EA">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1分</w:t>
            </w:r>
          </w:p>
        </w:tc>
      </w:tr>
      <w:tr w14:paraId="1BBB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500A8F5F">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7DA470CC">
            <w:pPr>
              <w:pStyle w:val="30"/>
              <w:spacing w:before="68" w:line="242" w:lineRule="auto"/>
              <w:ind w:left="124" w:leftChars="0" w:right="264" w:rightChars="0"/>
              <w:rPr>
                <w:rFonts w:hint="eastAsia" w:ascii="宋体" w:hAnsi="宋体" w:eastAsia="宋体" w:cs="宋体"/>
                <w:b/>
                <w:bCs/>
                <w:color w:val="auto"/>
                <w:sz w:val="24"/>
                <w:szCs w:val="24"/>
                <w:highlight w:val="none"/>
                <w:lang w:val="en-US" w:eastAsia="zh-CN"/>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B43C0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螺杆螺帽</w:t>
            </w:r>
          </w:p>
          <w:p w14:paraId="18763B0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乙酸盐雾试验(1200小时)耐腐蚀等级:10级</w:t>
            </w:r>
            <w:r>
              <w:rPr>
                <w:rFonts w:hint="eastAsia" w:ascii="宋体" w:hAnsi="宋体" w:cs="宋体"/>
                <w:color w:val="auto"/>
                <w:sz w:val="24"/>
                <w:szCs w:val="24"/>
                <w:lang w:eastAsia="zh-CN"/>
              </w:rPr>
              <w:t>、</w:t>
            </w:r>
            <w:r>
              <w:rPr>
                <w:rFonts w:hint="eastAsia" w:ascii="宋体" w:hAnsi="宋体" w:eastAsia="宋体" w:cs="宋体"/>
                <w:color w:val="auto"/>
                <w:sz w:val="24"/>
                <w:szCs w:val="24"/>
              </w:rPr>
              <w:t>保护等级:10级</w:t>
            </w:r>
            <w:r>
              <w:rPr>
                <w:rFonts w:hint="eastAsia" w:ascii="宋体" w:hAnsi="宋体" w:cs="宋体"/>
                <w:color w:val="auto"/>
                <w:sz w:val="24"/>
                <w:szCs w:val="24"/>
                <w:lang w:eastAsia="zh-CN"/>
              </w:rPr>
              <w:t>；</w:t>
            </w:r>
          </w:p>
          <w:p w14:paraId="64210F0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耐霉菌性</w:t>
            </w:r>
            <w:r>
              <w:rPr>
                <w:rFonts w:hint="eastAsia" w:ascii="宋体" w:hAnsi="宋体" w:cs="宋体"/>
                <w:color w:val="auto"/>
                <w:sz w:val="24"/>
                <w:szCs w:val="24"/>
                <w:lang w:eastAsia="zh-CN"/>
              </w:rPr>
              <w:t>能</w:t>
            </w:r>
            <w:r>
              <w:rPr>
                <w:rFonts w:hint="eastAsia" w:ascii="宋体" w:hAnsi="宋体" w:eastAsia="宋体" w:cs="宋体"/>
                <w:color w:val="auto"/>
                <w:sz w:val="24"/>
                <w:szCs w:val="24"/>
              </w:rPr>
              <w:t>等级(黑曲霉、黄曲霉、腊叶芽枝霉(多主枝孢霉)、宛氏拟青霉、桔青霉、绿色木霉、出芽短梗霉、链格孢)0级 。</w:t>
            </w:r>
          </w:p>
          <w:p w14:paraId="465D655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olor w:val="auto"/>
                <w:sz w:val="24"/>
                <w:szCs w:val="24"/>
              </w:rPr>
            </w:pPr>
            <w:r>
              <w:rPr>
                <w:rFonts w:hint="eastAsia"/>
                <w:color w:val="auto"/>
                <w:sz w:val="24"/>
                <w:szCs w:val="24"/>
              </w:rPr>
              <w:t>满足</w:t>
            </w:r>
            <w:r>
              <w:rPr>
                <w:rFonts w:hint="eastAsia"/>
                <w:color w:val="auto"/>
                <w:sz w:val="24"/>
                <w:szCs w:val="24"/>
                <w:lang w:val="en-US" w:eastAsia="zh-CN"/>
              </w:rPr>
              <w:t>以上全部要求得1</w:t>
            </w:r>
            <w:r>
              <w:rPr>
                <w:rFonts w:hint="eastAsia"/>
                <w:color w:val="auto"/>
                <w:sz w:val="24"/>
                <w:szCs w:val="24"/>
              </w:rPr>
              <w:t>分。</w:t>
            </w:r>
          </w:p>
          <w:p w14:paraId="4E36954B">
            <w:pPr>
              <w:pStyle w:val="27"/>
              <w:numPr>
                <w:ilvl w:val="0"/>
                <w:numId w:val="0"/>
              </w:num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87FF6">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1分</w:t>
            </w:r>
          </w:p>
        </w:tc>
      </w:tr>
      <w:tr w14:paraId="56FE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6871BC3C">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22C5F79C">
            <w:pPr>
              <w:pStyle w:val="30"/>
              <w:spacing w:before="68" w:line="242" w:lineRule="auto"/>
              <w:ind w:left="124" w:leftChars="0" w:right="264" w:rightChars="0"/>
              <w:rPr>
                <w:rFonts w:hint="eastAsia" w:ascii="宋体" w:hAnsi="宋体" w:eastAsia="宋体" w:cs="宋体"/>
                <w:b/>
                <w:bCs/>
                <w:color w:val="auto"/>
                <w:sz w:val="24"/>
                <w:szCs w:val="24"/>
                <w:highlight w:val="none"/>
                <w:lang w:val="en-US" w:eastAsia="zh-CN"/>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929610">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塑粉</w:t>
            </w:r>
          </w:p>
          <w:p w14:paraId="3238A442">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1、耐盐雾性（中性盐雾）：500h划痕处单向腐蚀蔓延宽度≤2.0mm，未划痕区无</w:t>
            </w:r>
            <w:r>
              <w:rPr>
                <w:rFonts w:hint="eastAsia" w:ascii="宋体" w:hAnsi="宋体" w:eastAsia="宋体" w:cs="宋体"/>
                <w:color w:val="auto"/>
                <w:sz w:val="24"/>
                <w:szCs w:val="24"/>
                <w:highlight w:val="none"/>
                <w:lang w:val="en-US" w:eastAsia="zh-CN"/>
              </w:rPr>
              <w:t>起</w:t>
            </w:r>
            <w:r>
              <w:rPr>
                <w:rFonts w:hint="default" w:ascii="宋体" w:hAnsi="宋体" w:eastAsia="宋体" w:cs="宋体"/>
                <w:color w:val="auto"/>
                <w:sz w:val="24"/>
                <w:szCs w:val="24"/>
                <w:highlight w:val="none"/>
                <w:lang w:val="en-US" w:eastAsia="zh-CN"/>
              </w:rPr>
              <w:t>泡、生锈、开裂、剥落等异常现象</w:t>
            </w:r>
            <w:r>
              <w:rPr>
                <w:rFonts w:hint="eastAsia" w:ascii="宋体" w:hAnsi="宋体" w:cs="宋体"/>
                <w:color w:val="auto"/>
                <w:sz w:val="24"/>
                <w:szCs w:val="24"/>
                <w:highlight w:val="none"/>
                <w:lang w:val="en-US" w:eastAsia="zh-CN"/>
              </w:rPr>
              <w:t>；</w:t>
            </w:r>
          </w:p>
          <w:p w14:paraId="0033420A">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、耐人工气候老化性：500h变色≤2级，失光≤2级</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无粉化、起泡、开裂、剥落等异常现象</w:t>
            </w:r>
            <w:r>
              <w:rPr>
                <w:rFonts w:hint="eastAsia" w:ascii="宋体" w:hAnsi="宋体" w:cs="宋体"/>
                <w:color w:val="auto"/>
                <w:sz w:val="24"/>
                <w:szCs w:val="24"/>
                <w:highlight w:val="none"/>
                <w:lang w:val="en-US" w:eastAsia="zh-CN"/>
              </w:rPr>
              <w:t>；</w:t>
            </w:r>
          </w:p>
          <w:p w14:paraId="7F39BC28">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、抗</w:t>
            </w:r>
            <w:r>
              <w:rPr>
                <w:rFonts w:hint="eastAsia" w:ascii="宋体" w:hAnsi="宋体" w:cs="宋体"/>
                <w:color w:val="auto"/>
                <w:sz w:val="24"/>
                <w:szCs w:val="24"/>
                <w:highlight w:val="none"/>
                <w:lang w:val="en-US" w:eastAsia="zh-CN"/>
              </w:rPr>
              <w:t>细</w:t>
            </w:r>
            <w:r>
              <w:rPr>
                <w:rFonts w:hint="default" w:ascii="宋体" w:hAnsi="宋体" w:eastAsia="宋体" w:cs="宋体"/>
                <w:color w:val="auto"/>
                <w:sz w:val="24"/>
                <w:szCs w:val="24"/>
                <w:highlight w:val="none"/>
                <w:lang w:val="en-US" w:eastAsia="zh-CN"/>
              </w:rPr>
              <w:t>菌性能（大肠埃希氏菌），抗细菌率≥99.9%</w:t>
            </w:r>
            <w:r>
              <w:rPr>
                <w:rFonts w:hint="eastAsia" w:ascii="宋体" w:hAnsi="宋体" w:cs="宋体"/>
                <w:color w:val="auto"/>
                <w:sz w:val="24"/>
                <w:szCs w:val="24"/>
                <w:highlight w:val="none"/>
                <w:lang w:val="en-US" w:eastAsia="zh-CN"/>
              </w:rPr>
              <w:t>；</w:t>
            </w:r>
          </w:p>
          <w:p w14:paraId="389BF4B9">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、抗细菌耐久性能（大肠埃希氏菌），抗细菌率≥99.9%</w:t>
            </w:r>
            <w:r>
              <w:rPr>
                <w:rFonts w:hint="eastAsia" w:ascii="宋体" w:hAnsi="宋体" w:cs="宋体"/>
                <w:color w:val="auto"/>
                <w:sz w:val="24"/>
                <w:szCs w:val="24"/>
                <w:highlight w:val="none"/>
                <w:lang w:val="en-US" w:eastAsia="zh-CN"/>
              </w:rPr>
              <w:t>；</w:t>
            </w:r>
          </w:p>
          <w:p w14:paraId="760DE6D4">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、耐霉菌性能等级（黄曲霉、土曲霉、链格孢、绿色木霉）0级</w:t>
            </w:r>
            <w:r>
              <w:rPr>
                <w:rFonts w:hint="eastAsia" w:ascii="宋体" w:hAnsi="宋体" w:cs="宋体"/>
                <w:color w:val="auto"/>
                <w:sz w:val="24"/>
                <w:szCs w:val="24"/>
                <w:highlight w:val="none"/>
                <w:lang w:val="en-US" w:eastAsia="zh-CN"/>
              </w:rPr>
              <w:t>。</w:t>
            </w:r>
          </w:p>
          <w:p w14:paraId="4D6D2D13">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eastAsia"/>
                <w:b/>
                <w:bCs/>
                <w:color w:val="auto"/>
                <w:sz w:val="24"/>
                <w:szCs w:val="24"/>
                <w:lang w:val="en-US" w:eastAsia="zh-CN"/>
              </w:rPr>
            </w:pPr>
            <w:r>
              <w:rPr>
                <w:rFonts w:hint="eastAsia" w:ascii="宋体" w:hAnsi="宋体" w:eastAsia="宋体" w:cs="宋体"/>
                <w:color w:val="auto"/>
                <w:sz w:val="24"/>
                <w:szCs w:val="24"/>
                <w:highlight w:val="none"/>
                <w:lang w:val="en-US" w:eastAsia="zh-CN"/>
              </w:rPr>
              <w:t>满足以上全部要求</w:t>
            </w:r>
            <w:r>
              <w:rPr>
                <w:rFonts w:hint="eastAsia" w:ascii="宋体" w:hAnsi="宋体" w:cs="宋体"/>
                <w:color w:val="auto"/>
                <w:sz w:val="24"/>
                <w:szCs w:val="24"/>
                <w:highlight w:val="none"/>
                <w:lang w:val="en-US" w:eastAsia="zh-CN"/>
              </w:rPr>
              <w:t>得1</w:t>
            </w:r>
            <w:r>
              <w:rPr>
                <w:rFonts w:hint="eastAsia" w:ascii="宋体" w:hAnsi="宋体" w:eastAsia="宋体" w:cs="宋体"/>
                <w:color w:val="auto"/>
                <w:sz w:val="24"/>
                <w:szCs w:val="24"/>
                <w:highlight w:val="none"/>
                <w:lang w:val="en-US" w:eastAsia="zh-CN"/>
              </w:rPr>
              <w:t>分。</w:t>
            </w:r>
          </w:p>
          <w:p w14:paraId="3E5B8741">
            <w:pPr>
              <w:pStyle w:val="27"/>
              <w:numPr>
                <w:ilvl w:val="0"/>
                <w:numId w:val="0"/>
              </w:num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6524A">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1分</w:t>
            </w:r>
          </w:p>
        </w:tc>
      </w:tr>
      <w:tr w14:paraId="6F11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2911B61E">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0D890BB0">
            <w:pPr>
              <w:pStyle w:val="30"/>
              <w:spacing w:before="68" w:line="242" w:lineRule="auto"/>
              <w:ind w:left="124" w:leftChars="0" w:right="264" w:rightChars="0"/>
              <w:rPr>
                <w:rFonts w:hint="eastAsia" w:ascii="宋体" w:hAnsi="宋体" w:eastAsia="宋体" w:cs="宋体"/>
                <w:b/>
                <w:bCs/>
                <w:color w:val="auto"/>
                <w:sz w:val="24"/>
                <w:szCs w:val="24"/>
                <w:highlight w:val="none"/>
                <w:lang w:val="en-US" w:eastAsia="zh-CN"/>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7181FC">
            <w:pPr>
              <w:rPr>
                <w:rFonts w:hint="eastAsia"/>
                <w:b/>
                <w:bCs/>
                <w:color w:val="auto"/>
                <w:sz w:val="24"/>
                <w:szCs w:val="24"/>
                <w:lang w:val="en-US" w:eastAsia="zh-CN"/>
              </w:rPr>
            </w:pPr>
            <w:r>
              <w:rPr>
                <w:rFonts w:hint="eastAsia"/>
                <w:b/>
                <w:bCs/>
                <w:color w:val="auto"/>
                <w:sz w:val="24"/>
                <w:szCs w:val="24"/>
                <w:lang w:val="en-US" w:eastAsia="zh-CN"/>
              </w:rPr>
              <w:t>室外LED全彩显示屏</w:t>
            </w:r>
          </w:p>
          <w:p w14:paraId="5E3722FE">
            <w:pPr>
              <w:rPr>
                <w:rFonts w:hint="eastAsia" w:eastAsia="宋体"/>
                <w:color w:val="auto"/>
                <w:sz w:val="24"/>
                <w:szCs w:val="24"/>
                <w:lang w:eastAsia="zh-CN"/>
              </w:rPr>
            </w:pPr>
            <w:r>
              <w:rPr>
                <w:rFonts w:hint="eastAsia"/>
                <w:color w:val="auto"/>
                <w:sz w:val="24"/>
                <w:szCs w:val="24"/>
                <w:lang w:val="en-US" w:eastAsia="zh-CN"/>
              </w:rPr>
              <w:t>1、</w:t>
            </w:r>
            <w:r>
              <w:rPr>
                <w:rFonts w:hint="eastAsia"/>
                <w:color w:val="auto"/>
                <w:sz w:val="24"/>
                <w:szCs w:val="24"/>
              </w:rPr>
              <w:t>热成像检测：最大温度与平均温度相差在3℃以内(白屏老化50分钟转为普通视频老化状态)</w:t>
            </w:r>
            <w:r>
              <w:rPr>
                <w:rFonts w:hint="eastAsia"/>
                <w:color w:val="auto"/>
                <w:sz w:val="24"/>
                <w:szCs w:val="24"/>
                <w:lang w:eastAsia="zh-CN"/>
              </w:rPr>
              <w:t>；</w:t>
            </w:r>
          </w:p>
          <w:p w14:paraId="182C002D">
            <w:pPr>
              <w:rPr>
                <w:rFonts w:hint="eastAsia" w:eastAsia="宋体"/>
                <w:color w:val="auto"/>
                <w:sz w:val="24"/>
                <w:szCs w:val="24"/>
                <w:lang w:eastAsia="zh-CN"/>
              </w:rPr>
            </w:pPr>
            <w:r>
              <w:rPr>
                <w:rFonts w:hint="eastAsia"/>
                <w:color w:val="auto"/>
                <w:sz w:val="24"/>
                <w:szCs w:val="24"/>
                <w:lang w:val="en-US" w:eastAsia="zh-CN"/>
              </w:rPr>
              <w:t>2、FLASH智能</w:t>
            </w:r>
            <w:r>
              <w:rPr>
                <w:rFonts w:hint="eastAsia"/>
                <w:color w:val="auto"/>
                <w:sz w:val="24"/>
                <w:szCs w:val="24"/>
              </w:rPr>
              <w:t>存储：</w:t>
            </w:r>
            <w:r>
              <w:rPr>
                <w:rFonts w:hint="eastAsia"/>
                <w:color w:val="auto"/>
                <w:sz w:val="24"/>
                <w:szCs w:val="24"/>
                <w:lang w:val="en-US" w:eastAsia="zh-CN"/>
              </w:rPr>
              <w:t>具有flash</w:t>
            </w:r>
            <w:r>
              <w:rPr>
                <w:rFonts w:hint="eastAsia"/>
                <w:color w:val="auto"/>
                <w:sz w:val="24"/>
                <w:szCs w:val="24"/>
              </w:rPr>
              <w:t xml:space="preserve"> </w:t>
            </w:r>
            <w:r>
              <w:rPr>
                <w:rFonts w:hint="eastAsia"/>
                <w:color w:val="auto"/>
                <w:sz w:val="24"/>
                <w:szCs w:val="24"/>
                <w:lang w:val="en-US" w:eastAsia="zh-CN"/>
              </w:rPr>
              <w:t>IC</w:t>
            </w:r>
            <w:r>
              <w:rPr>
                <w:rFonts w:hint="eastAsia"/>
                <w:color w:val="auto"/>
                <w:sz w:val="24"/>
                <w:szCs w:val="24"/>
              </w:rPr>
              <w:t>存储</w:t>
            </w:r>
            <w:r>
              <w:rPr>
                <w:rFonts w:hint="eastAsia"/>
                <w:color w:val="auto"/>
                <w:sz w:val="24"/>
                <w:szCs w:val="24"/>
                <w:lang w:val="en-US" w:eastAsia="zh-CN"/>
              </w:rPr>
              <w:t>功能，</w:t>
            </w:r>
            <w:r>
              <w:rPr>
                <w:rFonts w:hint="eastAsia"/>
                <w:color w:val="auto"/>
                <w:sz w:val="24"/>
                <w:szCs w:val="24"/>
              </w:rPr>
              <w:t>智能存储电路，可存储模组生产信息参数(关键元器件型号、LED灯批次、生产日期、序列号等)、运行参数、校正数据存储在模组里，更换显示单元、模组、控制卡等，无需再次写入屏体数据，参数便可自适应恢复原有数据参数，可自动回读校正等等，存储容量</w:t>
            </w:r>
            <w:r>
              <w:rPr>
                <w:rFonts w:hint="eastAsia"/>
                <w:color w:val="auto"/>
                <w:sz w:val="24"/>
                <w:szCs w:val="24"/>
                <w:lang w:val="en-US" w:eastAsia="zh-CN"/>
              </w:rPr>
              <w:t>≥</w:t>
            </w:r>
            <w:r>
              <w:rPr>
                <w:rFonts w:hint="eastAsia"/>
                <w:color w:val="auto"/>
                <w:sz w:val="24"/>
                <w:szCs w:val="24"/>
              </w:rPr>
              <w:t>16Kb</w:t>
            </w:r>
            <w:r>
              <w:rPr>
                <w:rFonts w:hint="eastAsia"/>
                <w:color w:val="auto"/>
                <w:sz w:val="24"/>
                <w:szCs w:val="24"/>
                <w:lang w:eastAsia="zh-CN"/>
              </w:rPr>
              <w:t>；</w:t>
            </w:r>
          </w:p>
          <w:p w14:paraId="188EDE94">
            <w:pPr>
              <w:rPr>
                <w:rFonts w:hint="eastAsia"/>
                <w:color w:val="auto"/>
                <w:sz w:val="24"/>
                <w:szCs w:val="24"/>
              </w:rPr>
            </w:pPr>
            <w:r>
              <w:rPr>
                <w:rFonts w:hint="eastAsia"/>
                <w:color w:val="auto"/>
                <w:sz w:val="24"/>
                <w:szCs w:val="24"/>
                <w:lang w:val="en-US" w:eastAsia="zh-CN"/>
              </w:rPr>
              <w:t>3、</w:t>
            </w:r>
            <w:r>
              <w:rPr>
                <w:rFonts w:hint="eastAsia"/>
                <w:color w:val="auto"/>
                <w:sz w:val="24"/>
                <w:szCs w:val="24"/>
              </w:rPr>
              <w:t>一键功能：</w:t>
            </w:r>
          </w:p>
          <w:p w14:paraId="0294F3DA">
            <w:pPr>
              <w:rPr>
                <w:rFonts w:hint="eastAsia"/>
                <w:color w:val="auto"/>
                <w:sz w:val="24"/>
                <w:szCs w:val="24"/>
              </w:rPr>
            </w:pPr>
            <w:r>
              <w:rPr>
                <w:rFonts w:hint="eastAsia"/>
                <w:color w:val="auto"/>
                <w:sz w:val="24"/>
                <w:szCs w:val="24"/>
                <w:lang w:eastAsia="zh-CN"/>
              </w:rPr>
              <w:t>①、</w:t>
            </w:r>
            <w:r>
              <w:rPr>
                <w:rFonts w:hint="eastAsia"/>
                <w:color w:val="auto"/>
                <w:sz w:val="24"/>
                <w:szCs w:val="24"/>
              </w:rPr>
              <w:t>一键点屏</w:t>
            </w:r>
            <w:r>
              <w:rPr>
                <w:rFonts w:hint="eastAsia"/>
                <w:color w:val="auto"/>
                <w:sz w:val="24"/>
                <w:szCs w:val="24"/>
                <w:lang w:eastAsia="zh-CN"/>
              </w:rPr>
              <w:t>：</w:t>
            </w:r>
            <w:r>
              <w:rPr>
                <w:rFonts w:hint="eastAsia"/>
                <w:color w:val="auto"/>
                <w:sz w:val="24"/>
                <w:szCs w:val="24"/>
              </w:rPr>
              <w:t>支持一键点屏技术，开机后自动识别连接，无需重新系统配置；</w:t>
            </w:r>
            <w:r>
              <w:rPr>
                <w:rFonts w:hint="eastAsia"/>
                <w:color w:val="auto"/>
                <w:sz w:val="24"/>
                <w:szCs w:val="24"/>
                <w:lang w:eastAsia="zh-CN"/>
              </w:rPr>
              <w:t>②、</w:t>
            </w:r>
            <w:r>
              <w:rPr>
                <w:rFonts w:hint="eastAsia"/>
                <w:color w:val="auto"/>
                <w:sz w:val="24"/>
                <w:szCs w:val="24"/>
              </w:rPr>
              <w:t>一键调试</w:t>
            </w:r>
            <w:r>
              <w:rPr>
                <w:rFonts w:hint="eastAsia"/>
                <w:color w:val="auto"/>
                <w:sz w:val="24"/>
                <w:szCs w:val="24"/>
                <w:lang w:eastAsia="zh-CN"/>
              </w:rPr>
              <w:t>：</w:t>
            </w:r>
            <w:r>
              <w:rPr>
                <w:rFonts w:hint="eastAsia"/>
                <w:color w:val="auto"/>
                <w:sz w:val="24"/>
                <w:szCs w:val="24"/>
              </w:rPr>
              <w:t>支持联网一键下载程序文件和调试；</w:t>
            </w:r>
          </w:p>
          <w:p w14:paraId="3828110C">
            <w:pPr>
              <w:rPr>
                <w:rFonts w:hint="eastAsia" w:eastAsia="宋体"/>
                <w:color w:val="auto"/>
                <w:sz w:val="24"/>
                <w:szCs w:val="24"/>
                <w:lang w:eastAsia="zh-CN"/>
              </w:rPr>
            </w:pPr>
            <w:r>
              <w:rPr>
                <w:rFonts w:hint="eastAsia"/>
                <w:color w:val="auto"/>
                <w:sz w:val="24"/>
                <w:szCs w:val="24"/>
                <w:lang w:eastAsia="zh-CN"/>
              </w:rPr>
              <w:t>③、智能节电：</w:t>
            </w:r>
            <w:r>
              <w:rPr>
                <w:rFonts w:hint="eastAsia"/>
                <w:color w:val="auto"/>
                <w:sz w:val="24"/>
                <w:szCs w:val="24"/>
              </w:rPr>
              <w:t>具备一键休眠设计，无线遥控或者软件控制支持单元进入休眠模式，模组断电，待机功耗 ≤5W/panel</w:t>
            </w:r>
            <w:r>
              <w:rPr>
                <w:rFonts w:hint="eastAsia"/>
                <w:color w:val="auto"/>
                <w:sz w:val="24"/>
                <w:szCs w:val="24"/>
                <w:lang w:eastAsia="zh-CN"/>
              </w:rPr>
              <w:t>。</w:t>
            </w:r>
          </w:p>
          <w:p w14:paraId="5CDC81DB">
            <w:pPr>
              <w:rPr>
                <w:rFonts w:hint="eastAsia" w:eastAsia="宋体"/>
                <w:color w:val="auto"/>
                <w:sz w:val="24"/>
                <w:szCs w:val="24"/>
                <w:lang w:eastAsia="zh-CN"/>
              </w:rPr>
            </w:pPr>
            <w:r>
              <w:rPr>
                <w:rFonts w:hint="eastAsia"/>
                <w:color w:val="auto"/>
                <w:sz w:val="24"/>
                <w:szCs w:val="24"/>
                <w:lang w:val="en-US" w:eastAsia="zh-CN"/>
              </w:rPr>
              <w:t>4、</w:t>
            </w:r>
            <w:r>
              <w:rPr>
                <w:rFonts w:hint="eastAsia"/>
                <w:color w:val="auto"/>
                <w:sz w:val="24"/>
                <w:szCs w:val="24"/>
              </w:rPr>
              <w:t>淋水试验</w:t>
            </w:r>
            <w:r>
              <w:rPr>
                <w:rFonts w:hint="eastAsia"/>
                <w:color w:val="auto"/>
                <w:sz w:val="24"/>
                <w:szCs w:val="24"/>
                <w:lang w:eastAsia="zh-CN"/>
              </w:rPr>
              <w:t>：</w:t>
            </w:r>
            <w:r>
              <w:rPr>
                <w:rFonts w:hint="eastAsia"/>
                <w:color w:val="auto"/>
                <w:sz w:val="24"/>
                <w:szCs w:val="24"/>
              </w:rPr>
              <w:t>从正面使用淋水试验装置，180°无死角淋水168H，可正常启动，切换测试画面无异常</w:t>
            </w:r>
            <w:r>
              <w:rPr>
                <w:rFonts w:hint="eastAsia"/>
                <w:color w:val="auto"/>
                <w:sz w:val="24"/>
                <w:szCs w:val="24"/>
                <w:lang w:eastAsia="zh-CN"/>
              </w:rPr>
              <w:t>，</w:t>
            </w:r>
            <w:r>
              <w:rPr>
                <w:rFonts w:hint="eastAsia"/>
                <w:color w:val="auto"/>
                <w:sz w:val="24"/>
                <w:szCs w:val="24"/>
              </w:rPr>
              <w:t>无任何死灯、缺色、色块等问题</w:t>
            </w:r>
            <w:r>
              <w:rPr>
                <w:rFonts w:hint="eastAsia"/>
                <w:color w:val="auto"/>
                <w:sz w:val="24"/>
                <w:szCs w:val="24"/>
                <w:lang w:eastAsia="zh-CN"/>
              </w:rPr>
              <w:t>，</w:t>
            </w:r>
            <w:r>
              <w:rPr>
                <w:rFonts w:hint="eastAsia"/>
                <w:color w:val="auto"/>
                <w:sz w:val="24"/>
                <w:szCs w:val="24"/>
              </w:rPr>
              <w:t>防水等级可达IPX5</w:t>
            </w:r>
            <w:r>
              <w:rPr>
                <w:rFonts w:hint="eastAsia"/>
                <w:color w:val="auto"/>
                <w:sz w:val="24"/>
                <w:szCs w:val="24"/>
                <w:lang w:eastAsia="zh-CN"/>
              </w:rPr>
              <w:t>；</w:t>
            </w:r>
          </w:p>
          <w:p w14:paraId="28FAA104">
            <w:pPr>
              <w:rPr>
                <w:rFonts w:hint="eastAsia" w:eastAsia="宋体"/>
                <w:color w:val="auto"/>
                <w:sz w:val="24"/>
                <w:szCs w:val="24"/>
                <w:lang w:eastAsia="zh-CN"/>
              </w:rPr>
            </w:pPr>
            <w:r>
              <w:rPr>
                <w:rFonts w:hint="eastAsia"/>
                <w:color w:val="auto"/>
                <w:sz w:val="24"/>
                <w:szCs w:val="24"/>
                <w:lang w:val="en-US" w:eastAsia="zh-CN"/>
              </w:rPr>
              <w:t>5、</w:t>
            </w:r>
            <w:r>
              <w:rPr>
                <w:rFonts w:hint="eastAsia"/>
                <w:color w:val="auto"/>
                <w:sz w:val="24"/>
                <w:szCs w:val="24"/>
              </w:rPr>
              <w:t>灯珠冷热冲击：-50℃~130℃各15min，冲击200次，测试结束后光电特性及表面结构正常，且能正常点亮</w:t>
            </w:r>
            <w:r>
              <w:rPr>
                <w:rFonts w:hint="eastAsia"/>
                <w:color w:val="auto"/>
                <w:sz w:val="24"/>
                <w:szCs w:val="24"/>
                <w:lang w:eastAsia="zh-CN"/>
              </w:rPr>
              <w:t>。</w:t>
            </w:r>
          </w:p>
          <w:p w14:paraId="05423D75">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eastAsia"/>
                <w:color w:val="auto"/>
                <w:sz w:val="24"/>
                <w:szCs w:val="24"/>
              </w:rPr>
            </w:pPr>
            <w:r>
              <w:rPr>
                <w:rFonts w:hint="eastAsia" w:ascii="宋体" w:hAnsi="宋体" w:eastAsia="宋体" w:cs="宋体"/>
                <w:color w:val="auto"/>
                <w:sz w:val="24"/>
                <w:szCs w:val="24"/>
                <w:highlight w:val="none"/>
                <w:lang w:val="en-US" w:eastAsia="zh-CN"/>
              </w:rPr>
              <w:t>满足以上全部要求</w:t>
            </w:r>
            <w:r>
              <w:rPr>
                <w:rFonts w:hint="eastAsia" w:ascii="宋体" w:hAnsi="宋体" w:cs="宋体"/>
                <w:color w:val="auto"/>
                <w:sz w:val="24"/>
                <w:szCs w:val="24"/>
                <w:highlight w:val="none"/>
                <w:lang w:val="en-US" w:eastAsia="zh-CN"/>
              </w:rPr>
              <w:t>得2</w:t>
            </w:r>
            <w:r>
              <w:rPr>
                <w:rFonts w:hint="eastAsia" w:ascii="宋体" w:hAnsi="宋体" w:eastAsia="宋体" w:cs="宋体"/>
                <w:color w:val="auto"/>
                <w:sz w:val="24"/>
                <w:szCs w:val="24"/>
                <w:highlight w:val="none"/>
                <w:lang w:val="en-US" w:eastAsia="zh-CN"/>
              </w:rPr>
              <w:t>分。</w:t>
            </w:r>
          </w:p>
          <w:p w14:paraId="1D860ACA">
            <w:pPr>
              <w:pStyle w:val="27"/>
              <w:numPr>
                <w:ilvl w:val="0"/>
                <w:numId w:val="0"/>
              </w:num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605F15">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2分</w:t>
            </w:r>
          </w:p>
        </w:tc>
      </w:tr>
      <w:tr w14:paraId="4AD5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2FD61E60">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15F1A3F4">
            <w:pPr>
              <w:pStyle w:val="30"/>
              <w:spacing w:before="68" w:line="242" w:lineRule="auto"/>
              <w:ind w:left="124" w:leftChars="0" w:right="264" w:rightChars="0"/>
              <w:rPr>
                <w:rFonts w:hint="eastAsia" w:ascii="宋体" w:hAnsi="宋体" w:eastAsia="宋体" w:cs="宋体"/>
                <w:b/>
                <w:bCs/>
                <w:color w:val="auto"/>
                <w:sz w:val="24"/>
                <w:szCs w:val="24"/>
                <w:highlight w:val="none"/>
                <w:lang w:val="en-US" w:eastAsia="zh-CN"/>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3D4EE2">
            <w:pPr>
              <w:rPr>
                <w:rFonts w:hint="eastAsia"/>
                <w:b/>
                <w:bCs/>
                <w:color w:val="auto"/>
                <w:sz w:val="24"/>
                <w:szCs w:val="24"/>
                <w:lang w:val="en-US" w:eastAsia="zh-CN"/>
              </w:rPr>
            </w:pPr>
            <w:r>
              <w:rPr>
                <w:rFonts w:hint="eastAsia"/>
                <w:b/>
                <w:bCs/>
                <w:color w:val="auto"/>
                <w:sz w:val="24"/>
                <w:szCs w:val="24"/>
                <w:lang w:val="en-US" w:eastAsia="zh-CN"/>
              </w:rPr>
              <w:t>视频控制器</w:t>
            </w:r>
          </w:p>
          <w:p w14:paraId="17596F90">
            <w:pPr>
              <w:rPr>
                <w:rFonts w:hint="eastAsia" w:eastAsia="宋体"/>
                <w:color w:val="auto"/>
                <w:sz w:val="24"/>
                <w:szCs w:val="24"/>
                <w:lang w:eastAsia="zh-CN"/>
              </w:rPr>
            </w:pPr>
            <w:r>
              <w:rPr>
                <w:rFonts w:hint="eastAsia"/>
                <w:color w:val="auto"/>
                <w:sz w:val="24"/>
                <w:szCs w:val="24"/>
                <w:lang w:val="en-US" w:eastAsia="zh-CN"/>
              </w:rPr>
              <w:t>1、音频输入与加嵌输出：</w:t>
            </w:r>
            <w:r>
              <w:rPr>
                <w:rFonts w:hint="eastAsia"/>
                <w:color w:val="auto"/>
                <w:sz w:val="24"/>
                <w:szCs w:val="24"/>
              </w:rPr>
              <w:t>具备独立的音频输入接口，音频输出信号可加嵌在网口输出信号当中进行传输，通过多功能卡可将音频解码</w:t>
            </w:r>
            <w:r>
              <w:rPr>
                <w:rFonts w:hint="eastAsia"/>
                <w:color w:val="auto"/>
                <w:sz w:val="24"/>
                <w:szCs w:val="24"/>
                <w:lang w:eastAsia="zh-CN"/>
              </w:rPr>
              <w:t>；</w:t>
            </w:r>
          </w:p>
          <w:p w14:paraId="75C9723D">
            <w:pPr>
              <w:rPr>
                <w:rFonts w:hint="eastAsia" w:eastAsia="宋体"/>
                <w:color w:val="auto"/>
                <w:sz w:val="24"/>
                <w:szCs w:val="24"/>
                <w:lang w:eastAsia="zh-CN"/>
              </w:rPr>
            </w:pPr>
            <w:r>
              <w:rPr>
                <w:rFonts w:hint="eastAsia"/>
                <w:color w:val="auto"/>
                <w:sz w:val="24"/>
                <w:szCs w:val="24"/>
                <w:lang w:val="en-US" w:eastAsia="zh-CN"/>
              </w:rPr>
              <w:t>2、无缝切换：</w:t>
            </w:r>
            <w:r>
              <w:rPr>
                <w:rFonts w:hint="eastAsia"/>
                <w:color w:val="auto"/>
                <w:sz w:val="24"/>
                <w:szCs w:val="24"/>
              </w:rPr>
              <w:t>无论是信号切换还是整个场景模板的切换，设备均可完成无缝的过渡，切换过程中不会出现黑屏、闪烁、延迟等现象</w:t>
            </w:r>
            <w:r>
              <w:rPr>
                <w:rFonts w:hint="eastAsia"/>
                <w:color w:val="auto"/>
                <w:sz w:val="24"/>
                <w:szCs w:val="24"/>
                <w:lang w:eastAsia="zh-CN"/>
              </w:rPr>
              <w:t>；</w:t>
            </w:r>
          </w:p>
          <w:p w14:paraId="58F7421E">
            <w:pPr>
              <w:rPr>
                <w:rFonts w:hint="eastAsia"/>
                <w:color w:val="auto"/>
                <w:sz w:val="24"/>
                <w:szCs w:val="24"/>
                <w:lang w:val="en-US" w:eastAsia="zh-CN"/>
              </w:rPr>
            </w:pPr>
            <w:r>
              <w:rPr>
                <w:rFonts w:hint="eastAsia"/>
                <w:color w:val="auto"/>
                <w:sz w:val="24"/>
                <w:szCs w:val="24"/>
                <w:lang w:val="en-US" w:eastAsia="zh-CN"/>
              </w:rPr>
              <w:t>3、信号备份：对于任意一路输入信号，可指定另一路输入信号作为其备份信号， 在播放该信号时，若该信号发生丢失，备份信号会自动切换至屏幕上；</w:t>
            </w:r>
          </w:p>
          <w:p w14:paraId="3088F9C1">
            <w:pPr>
              <w:rPr>
                <w:rFonts w:hint="eastAsia"/>
                <w:color w:val="auto"/>
                <w:sz w:val="24"/>
                <w:szCs w:val="24"/>
                <w:lang w:val="en-US" w:eastAsia="zh-CN"/>
              </w:rPr>
            </w:pPr>
            <w:r>
              <w:rPr>
                <w:rFonts w:hint="eastAsia" w:cs="Times New Roman"/>
                <w:color w:val="auto"/>
                <w:kern w:val="2"/>
                <w:sz w:val="24"/>
                <w:szCs w:val="24"/>
                <w:lang w:val="en-US" w:eastAsia="zh-CN" w:bidi="ar-SA"/>
              </w:rPr>
              <w:t>4、模式保存与调用：</w:t>
            </w:r>
            <w:r>
              <w:rPr>
                <w:rFonts w:hint="eastAsia" w:ascii="Times New Roman" w:hAnsi="Times New Roman" w:eastAsia="宋体" w:cs="Times New Roman"/>
                <w:color w:val="auto"/>
                <w:kern w:val="2"/>
                <w:sz w:val="24"/>
                <w:szCs w:val="24"/>
                <w:lang w:val="en-US" w:eastAsia="zh-CN" w:bidi="ar-SA"/>
              </w:rPr>
              <w:t>用户可将设置好的设备参数保</w:t>
            </w:r>
            <w:r>
              <w:rPr>
                <w:rFonts w:hint="eastAsia" w:cs="Times New Roman"/>
                <w:color w:val="auto"/>
                <w:kern w:val="2"/>
                <w:sz w:val="24"/>
                <w:szCs w:val="24"/>
                <w:lang w:val="en-US" w:eastAsia="zh-CN" w:bidi="ar-SA"/>
              </w:rPr>
              <w:t>存为</w:t>
            </w:r>
            <w:r>
              <w:rPr>
                <w:rFonts w:hint="eastAsia" w:ascii="Times New Roman" w:hAnsi="Times New Roman" w:eastAsia="宋体" w:cs="Times New Roman"/>
                <w:color w:val="auto"/>
                <w:kern w:val="2"/>
                <w:sz w:val="24"/>
                <w:szCs w:val="24"/>
                <w:lang w:val="en-US" w:eastAsia="zh-CN" w:bidi="ar-SA"/>
              </w:rPr>
              <w:t>不同的模式，之后可快速调用不同的模式，</w:t>
            </w:r>
            <w:r>
              <w:rPr>
                <w:rFonts w:hint="eastAsia"/>
                <w:color w:val="auto"/>
                <w:sz w:val="24"/>
                <w:szCs w:val="24"/>
                <w:lang w:val="en-US" w:eastAsia="zh-CN"/>
              </w:rPr>
              <w:t>最多可支持32个模式存储。</w:t>
            </w:r>
          </w:p>
          <w:p w14:paraId="434B15A2">
            <w:pPr>
              <w:rPr>
                <w:rFonts w:hint="default"/>
                <w:color w:val="auto"/>
                <w:sz w:val="24"/>
                <w:szCs w:val="24"/>
                <w:lang w:val="en-US" w:eastAsia="zh-CN"/>
              </w:rPr>
            </w:pPr>
            <w:r>
              <w:rPr>
                <w:rFonts w:hint="eastAsia"/>
                <w:color w:val="auto"/>
                <w:sz w:val="24"/>
                <w:szCs w:val="24"/>
                <w:lang w:val="en-US" w:eastAsia="zh-CN"/>
              </w:rPr>
              <w:t>满足以上全部要求得2分。</w:t>
            </w:r>
          </w:p>
          <w:p w14:paraId="0D2C7A08">
            <w:pPr>
              <w:pStyle w:val="27"/>
              <w:numPr>
                <w:ilvl w:val="0"/>
                <w:numId w:val="0"/>
              </w:num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9BE47F">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2分</w:t>
            </w:r>
          </w:p>
        </w:tc>
      </w:tr>
      <w:tr w14:paraId="13A9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6A7D07B4">
            <w:pPr>
              <w:widowControl/>
              <w:spacing w:line="240" w:lineRule="auto"/>
              <w:jc w:val="left"/>
              <w:rPr>
                <w:rFonts w:hint="eastAsia" w:ascii="宋体" w:hAnsi="宋体" w:eastAsia="宋体" w:cs="宋体"/>
                <w:color w:val="auto"/>
                <w:kern w:val="0"/>
                <w:sz w:val="24"/>
                <w:szCs w:val="24"/>
                <w:highlight w:val="none"/>
              </w:rPr>
            </w:pPr>
          </w:p>
        </w:tc>
        <w:tc>
          <w:tcPr>
            <w:tcW w:w="1244" w:type="dxa"/>
            <w:vMerge w:val="continue"/>
            <w:tcBorders>
              <w:left w:val="single" w:color="auto" w:sz="4" w:space="0"/>
              <w:right w:val="single" w:color="auto" w:sz="4" w:space="0"/>
            </w:tcBorders>
            <w:noWrap w:val="0"/>
            <w:vAlign w:val="center"/>
          </w:tcPr>
          <w:p w14:paraId="49C84B36">
            <w:pPr>
              <w:pStyle w:val="30"/>
              <w:spacing w:before="68" w:line="242" w:lineRule="auto"/>
              <w:ind w:left="124" w:leftChars="0" w:right="264" w:rightChars="0"/>
              <w:rPr>
                <w:rFonts w:hint="eastAsia" w:ascii="宋体" w:hAnsi="宋体" w:eastAsia="宋体" w:cs="宋体"/>
                <w:b/>
                <w:bCs/>
                <w:color w:val="auto"/>
                <w:sz w:val="24"/>
                <w:szCs w:val="24"/>
                <w:highlight w:val="none"/>
                <w:lang w:val="en-US" w:eastAsia="zh-CN"/>
              </w:rPr>
            </w:pP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2103D3">
            <w:pPr>
              <w:widowControl/>
              <w:jc w:val="left"/>
              <w:rPr>
                <w:rFonts w:hint="eastAsia"/>
                <w:b/>
                <w:bCs/>
                <w:color w:val="auto"/>
                <w:sz w:val="24"/>
                <w:szCs w:val="24"/>
              </w:rPr>
            </w:pPr>
            <w:r>
              <w:rPr>
                <w:rFonts w:hint="eastAsia"/>
                <w:b/>
                <w:bCs/>
                <w:color w:val="auto"/>
                <w:sz w:val="24"/>
                <w:szCs w:val="24"/>
                <w:lang w:val="en-US" w:eastAsia="zh-CN"/>
              </w:rPr>
              <w:t>数据采集器</w:t>
            </w:r>
          </w:p>
          <w:p w14:paraId="1E610D90">
            <w:pPr>
              <w:widowControl/>
              <w:jc w:val="left"/>
              <w:rPr>
                <w:rFonts w:hint="eastAsia"/>
                <w:color w:val="auto"/>
                <w:sz w:val="24"/>
                <w:szCs w:val="24"/>
                <w:lang w:val="en-US" w:eastAsia="zh-CN"/>
              </w:rPr>
            </w:pPr>
            <w:r>
              <w:rPr>
                <w:rFonts w:hint="eastAsia"/>
                <w:color w:val="auto"/>
                <w:sz w:val="24"/>
                <w:szCs w:val="24"/>
                <w:lang w:val="en-US" w:eastAsia="zh-CN"/>
              </w:rPr>
              <w:t>1、性能指标：</w:t>
            </w:r>
          </w:p>
          <w:p w14:paraId="42E9E3C4">
            <w:pPr>
              <w:widowControl/>
              <w:jc w:val="left"/>
              <w:rPr>
                <w:rFonts w:hint="default"/>
                <w:color w:val="auto"/>
                <w:sz w:val="24"/>
                <w:szCs w:val="24"/>
                <w:lang w:val="en-US" w:eastAsia="zh-CN"/>
              </w:rPr>
            </w:pPr>
            <w:r>
              <w:rPr>
                <w:rFonts w:hint="eastAsia"/>
                <w:color w:val="auto"/>
                <w:sz w:val="24"/>
                <w:szCs w:val="24"/>
                <w:lang w:val="en-US" w:eastAsia="zh-CN"/>
              </w:rPr>
              <w:t>①、</w:t>
            </w:r>
            <w:r>
              <w:rPr>
                <w:rFonts w:hint="eastAsia"/>
                <w:color w:val="auto"/>
                <w:sz w:val="24"/>
                <w:szCs w:val="24"/>
              </w:rPr>
              <w:t>含至少8GB存储空间</w:t>
            </w:r>
            <w:r>
              <w:rPr>
                <w:rFonts w:hint="eastAsia"/>
                <w:color w:val="auto"/>
                <w:sz w:val="24"/>
                <w:szCs w:val="24"/>
                <w:lang w:eastAsia="zh-CN"/>
              </w:rPr>
              <w:t>；②、</w:t>
            </w:r>
            <w:r>
              <w:rPr>
                <w:rFonts w:hint="eastAsia"/>
                <w:color w:val="auto"/>
                <w:sz w:val="24"/>
                <w:szCs w:val="24"/>
                <w:lang w:val="en-US" w:eastAsia="zh-CN"/>
              </w:rPr>
              <w:t>支持至少8路2KV隔离</w:t>
            </w:r>
            <w:r>
              <w:rPr>
                <w:rFonts w:hint="eastAsia"/>
                <w:color w:val="auto"/>
                <w:sz w:val="24"/>
                <w:szCs w:val="24"/>
              </w:rPr>
              <w:t>RS</w:t>
            </w:r>
            <w:r>
              <w:rPr>
                <w:rFonts w:hint="eastAsia"/>
                <w:color w:val="auto"/>
                <w:sz w:val="24"/>
                <w:szCs w:val="24"/>
                <w:lang w:val="en-US" w:eastAsia="zh-CN"/>
              </w:rPr>
              <w:t>485；③、采用低功耗系统，功率小于5W。</w:t>
            </w:r>
          </w:p>
          <w:p w14:paraId="6816E2BF">
            <w:pPr>
              <w:widowControl/>
              <w:jc w:val="left"/>
              <w:rPr>
                <w:rFonts w:hint="eastAsia"/>
                <w:color w:val="auto"/>
                <w:sz w:val="24"/>
                <w:szCs w:val="24"/>
                <w:lang w:val="en-US" w:eastAsia="zh-CN"/>
              </w:rPr>
            </w:pPr>
            <w:r>
              <w:rPr>
                <w:rFonts w:hint="eastAsia"/>
                <w:color w:val="auto"/>
                <w:sz w:val="24"/>
                <w:szCs w:val="24"/>
                <w:lang w:val="en-US" w:eastAsia="zh-CN"/>
              </w:rPr>
              <w:t>2、系统配置：</w:t>
            </w:r>
          </w:p>
          <w:p w14:paraId="52F5BD96">
            <w:pPr>
              <w:widowControl/>
              <w:jc w:val="left"/>
              <w:rPr>
                <w:rFonts w:hint="eastAsia"/>
                <w:color w:val="auto"/>
                <w:sz w:val="24"/>
                <w:szCs w:val="24"/>
                <w:lang w:eastAsia="zh-CN"/>
              </w:rPr>
            </w:pPr>
            <w:r>
              <w:rPr>
                <w:rFonts w:hint="eastAsia"/>
                <w:color w:val="auto"/>
                <w:sz w:val="24"/>
                <w:szCs w:val="24"/>
                <w:lang w:val="en-US" w:eastAsia="zh-CN"/>
              </w:rPr>
              <w:t>①、楼宇编码，秘钥可配置；</w:t>
            </w:r>
            <w:r>
              <w:rPr>
                <w:rFonts w:hint="eastAsia"/>
                <w:color w:val="auto"/>
                <w:sz w:val="24"/>
                <w:szCs w:val="24"/>
                <w:lang w:eastAsia="zh-CN"/>
              </w:rPr>
              <w:t>②、</w:t>
            </w:r>
            <w:r>
              <w:rPr>
                <w:rFonts w:hint="eastAsia"/>
                <w:color w:val="auto"/>
                <w:sz w:val="24"/>
                <w:szCs w:val="24"/>
                <w:lang w:val="en-US" w:eastAsia="zh-CN"/>
              </w:rPr>
              <w:t>具备能耗分类分项编码的设定及保存功能，并能根据上传需求对分类分项数据做本地预处理；</w:t>
            </w:r>
          </w:p>
          <w:p w14:paraId="03B9B5F9">
            <w:pPr>
              <w:widowControl/>
              <w:jc w:val="left"/>
              <w:rPr>
                <w:rFonts w:hint="eastAsia"/>
                <w:color w:val="auto"/>
                <w:sz w:val="24"/>
                <w:szCs w:val="24"/>
                <w:lang w:val="en-US" w:eastAsia="zh-CN"/>
              </w:rPr>
            </w:pPr>
            <w:r>
              <w:rPr>
                <w:rFonts w:hint="eastAsia"/>
                <w:color w:val="auto"/>
                <w:sz w:val="24"/>
                <w:szCs w:val="24"/>
                <w:lang w:val="en-US" w:eastAsia="zh-CN"/>
              </w:rPr>
              <w:t>3、数据上传：</w:t>
            </w:r>
          </w:p>
          <w:p w14:paraId="39127913">
            <w:pPr>
              <w:widowControl/>
              <w:jc w:val="left"/>
              <w:rPr>
                <w:rFonts w:hint="default"/>
                <w:color w:val="auto"/>
                <w:sz w:val="24"/>
                <w:szCs w:val="24"/>
                <w:lang w:val="en-US" w:eastAsia="zh-CN"/>
              </w:rPr>
            </w:pPr>
            <w:r>
              <w:rPr>
                <w:rFonts w:hint="eastAsia"/>
                <w:color w:val="auto"/>
                <w:sz w:val="24"/>
                <w:szCs w:val="24"/>
                <w:lang w:val="en-US" w:eastAsia="zh-CN"/>
              </w:rPr>
              <w:t>①、上传数据包应采用可扩展标记语言（XML）格式，可扩展语言，加密后可远传；</w:t>
            </w:r>
            <w:r>
              <w:rPr>
                <w:rFonts w:hint="eastAsia"/>
                <w:color w:val="auto"/>
                <w:sz w:val="24"/>
                <w:szCs w:val="24"/>
                <w:lang w:eastAsia="zh-CN"/>
              </w:rPr>
              <w:t>②、</w:t>
            </w:r>
            <w:r>
              <w:rPr>
                <w:rFonts w:hint="eastAsia"/>
                <w:color w:val="auto"/>
                <w:sz w:val="24"/>
                <w:szCs w:val="24"/>
                <w:lang w:val="en-US" w:eastAsia="zh-CN"/>
              </w:rPr>
              <w:t>支持身份验证功能，身份验证采用MD5算法；③、可根据能耗监测平台授时时间调整本地时间。</w:t>
            </w:r>
          </w:p>
          <w:p w14:paraId="7D960E7F">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满足以上全部要求得</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分。</w:t>
            </w:r>
          </w:p>
          <w:p w14:paraId="4F09A364">
            <w:pPr>
              <w:pStyle w:val="27"/>
              <w:numPr>
                <w:ilvl w:val="0"/>
                <w:numId w:val="0"/>
              </w:num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lang w:val="en-US" w:eastAsia="zh-CN"/>
              </w:rPr>
              <w:t>供应商提供第三方检测机构出具的检测报告</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(检测报告带CMA标志或CNAS标志)并加盖供应商公章，不提供或提供内容不全不得分。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4B3087">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2分</w:t>
            </w:r>
          </w:p>
        </w:tc>
      </w:tr>
      <w:tr w14:paraId="1BA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restart"/>
            <w:tcBorders>
              <w:top w:val="single" w:color="auto" w:sz="4" w:space="0"/>
              <w:left w:val="single" w:color="auto" w:sz="4" w:space="0"/>
              <w:right w:val="single" w:color="auto" w:sz="4" w:space="0"/>
            </w:tcBorders>
            <w:noWrap w:val="0"/>
            <w:vAlign w:val="center"/>
          </w:tcPr>
          <w:p w14:paraId="34E02E75">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tc>
        <w:tc>
          <w:tcPr>
            <w:tcW w:w="8661" w:type="dxa"/>
            <w:gridSpan w:val="3"/>
            <w:tcBorders>
              <w:top w:val="single" w:color="auto" w:sz="4" w:space="0"/>
              <w:left w:val="single" w:color="auto" w:sz="4" w:space="0"/>
              <w:right w:val="single" w:color="auto" w:sz="4" w:space="0"/>
            </w:tcBorders>
            <w:shd w:val="clear" w:color="auto" w:fill="auto"/>
            <w:noWrap w:val="0"/>
            <w:vAlign w:val="center"/>
          </w:tcPr>
          <w:p w14:paraId="05BC69D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投标人全部</w:t>
            </w:r>
            <w:r>
              <w:rPr>
                <w:rFonts w:hint="eastAsia" w:ascii="宋体" w:hAnsi="宋体" w:eastAsia="宋体" w:cs="宋体"/>
                <w:color w:val="auto"/>
                <w:sz w:val="24"/>
                <w:szCs w:val="24"/>
                <w:highlight w:val="none"/>
              </w:rPr>
              <w:t>满足</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第五部分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采购需求</w:t>
            </w:r>
            <w:r>
              <w:rPr>
                <w:rFonts w:hint="eastAsia" w:ascii="宋体" w:hAnsi="宋体" w:eastAsia="宋体" w:cs="宋体"/>
                <w:b/>
                <w:bCs/>
                <w:color w:val="auto"/>
                <w:sz w:val="24"/>
                <w:szCs w:val="24"/>
                <w:highlight w:val="none"/>
              </w:rPr>
              <w:t>及商务条款</w:t>
            </w:r>
            <w:r>
              <w:rPr>
                <w:rFonts w:hint="eastAsia" w:ascii="宋体" w:hAnsi="宋体" w:eastAsia="宋体" w:cs="宋体"/>
                <w:b/>
                <w:bCs/>
                <w:color w:val="auto"/>
                <w:sz w:val="24"/>
                <w:szCs w:val="24"/>
                <w:highlight w:val="none"/>
                <w:lang w:val="en-US" w:eastAsia="zh-CN"/>
              </w:rPr>
              <w:t xml:space="preserve"> 一、</w:t>
            </w:r>
            <w:r>
              <w:rPr>
                <w:rFonts w:hint="eastAsia" w:ascii="宋体" w:hAnsi="宋体" w:eastAsia="宋体" w:cs="宋体"/>
                <w:b/>
                <w:bCs/>
                <w:color w:val="auto"/>
                <w:sz w:val="24"/>
                <w:szCs w:val="24"/>
                <w:highlight w:val="none"/>
              </w:rPr>
              <w:t>商务条款</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任意一项不满足</w:t>
            </w:r>
            <w:r>
              <w:rPr>
                <w:rFonts w:hint="eastAsia" w:ascii="宋体" w:hAnsi="宋体" w:eastAsia="宋体" w:cs="宋体"/>
                <w:color w:val="auto"/>
                <w:sz w:val="24"/>
                <w:szCs w:val="24"/>
                <w:highlight w:val="none"/>
                <w:lang w:val="en-US" w:eastAsia="zh-CN"/>
              </w:rPr>
              <w:t>或负偏离</w:t>
            </w:r>
            <w:r>
              <w:rPr>
                <w:rFonts w:hint="eastAsia" w:ascii="宋体" w:hAnsi="宋体" w:eastAsia="宋体" w:cs="宋体"/>
                <w:color w:val="auto"/>
                <w:sz w:val="24"/>
                <w:szCs w:val="24"/>
                <w:highlight w:val="none"/>
              </w:rPr>
              <w:t>的作无效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处理。</w:t>
            </w:r>
          </w:p>
          <w:p w14:paraId="0E754C56">
            <w:pPr>
              <w:pStyle w:val="29"/>
              <w:spacing w:line="24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b/>
                <w:bCs/>
                <w:color w:val="auto"/>
                <w:sz w:val="24"/>
                <w:szCs w:val="24"/>
                <w:highlight w:val="none"/>
              </w:rPr>
              <w:t>评分依据：</w:t>
            </w:r>
            <w:r>
              <w:rPr>
                <w:rFonts w:hint="eastAsia" w:ascii="宋体" w:hAnsi="宋体" w:eastAsia="宋体" w:cs="宋体"/>
                <w:b/>
                <w:bCs/>
                <w:color w:val="auto"/>
                <w:sz w:val="24"/>
                <w:szCs w:val="24"/>
                <w:highlight w:val="none"/>
                <w:lang w:val="en-US" w:eastAsia="zh-CN"/>
              </w:rPr>
              <w:t>投标文件中提供</w:t>
            </w:r>
            <w:r>
              <w:rPr>
                <w:rFonts w:hint="eastAsia" w:ascii="宋体" w:hAnsi="宋体" w:eastAsia="宋体" w:cs="宋体"/>
                <w:b/>
                <w:bCs/>
                <w:color w:val="auto"/>
                <w:sz w:val="24"/>
                <w:szCs w:val="24"/>
                <w:highlight w:val="none"/>
              </w:rPr>
              <w:t>商务条款响应/偏离表</w:t>
            </w:r>
            <w:r>
              <w:rPr>
                <w:rFonts w:hint="eastAsia" w:ascii="宋体" w:hAnsi="宋体" w:eastAsia="宋体" w:cs="宋体"/>
                <w:b/>
                <w:bCs/>
                <w:color w:val="auto"/>
                <w:sz w:val="24"/>
                <w:szCs w:val="24"/>
                <w:highlight w:val="none"/>
                <w:lang w:eastAsia="zh-CN"/>
              </w:rPr>
              <w:t>。</w:t>
            </w:r>
          </w:p>
        </w:tc>
      </w:tr>
      <w:tr w14:paraId="7966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51695C0C">
            <w:pPr>
              <w:widowControl/>
              <w:spacing w:line="240" w:lineRule="auto"/>
              <w:jc w:val="center"/>
              <w:rPr>
                <w:rFonts w:hint="eastAsia" w:ascii="宋体" w:hAnsi="宋体" w:eastAsia="宋体" w:cs="宋体"/>
                <w:color w:val="auto"/>
                <w:kern w:val="0"/>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06C3A2D">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w:t>
            </w:r>
          </w:p>
          <w:p w14:paraId="2306BA96">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资质</w:t>
            </w: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1A781">
            <w:pPr>
              <w:pStyle w:val="27"/>
              <w:numPr>
                <w:ilvl w:val="0"/>
                <w:numId w:val="0"/>
              </w:numPr>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供应商具备建筑工程施工总承包一级及以上资质、具备建筑装修装饰工程专业承包一级资质和具备城市及道路照明工程专业承包一级资质的得2分。</w:t>
            </w:r>
          </w:p>
          <w:p w14:paraId="1E4663B9">
            <w:pPr>
              <w:pStyle w:val="27"/>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评审依据：提供资质证书</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并加盖投标人电子公章。</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BD3A7">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2分</w:t>
            </w:r>
          </w:p>
        </w:tc>
      </w:tr>
      <w:tr w14:paraId="24D7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1" w:type="dxa"/>
            <w:vMerge w:val="continue"/>
            <w:tcBorders>
              <w:left w:val="single" w:color="auto" w:sz="4" w:space="0"/>
              <w:right w:val="single" w:color="auto" w:sz="4" w:space="0"/>
            </w:tcBorders>
            <w:noWrap w:val="0"/>
            <w:vAlign w:val="center"/>
          </w:tcPr>
          <w:p w14:paraId="62EB3E2C">
            <w:pPr>
              <w:widowControl/>
              <w:spacing w:line="240" w:lineRule="auto"/>
              <w:jc w:val="center"/>
              <w:rPr>
                <w:rFonts w:hint="eastAsia" w:ascii="宋体" w:hAnsi="宋体" w:eastAsia="宋体" w:cs="宋体"/>
                <w:color w:val="auto"/>
                <w:kern w:val="0"/>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9CE2260">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售后服务</w:t>
            </w:r>
          </w:p>
        </w:tc>
        <w:tc>
          <w:tcPr>
            <w:tcW w:w="66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6A12EE">
            <w:pPr>
              <w:pStyle w:val="27"/>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供应商承诺提供24小时不间断服务且接到采购人电话通知后30 分钟内响应，1小时内到达现场的得0.5分;1小时内响应，2 小时内到达现场的得0.25分;其他不得分。</w:t>
            </w:r>
          </w:p>
          <w:p w14:paraId="29579E5A">
            <w:pPr>
              <w:pStyle w:val="27"/>
              <w:numPr>
                <w:ilvl w:val="0"/>
                <w:numId w:val="0"/>
              </w:num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评审依据：提供承诺函</w:t>
            </w:r>
            <w:r>
              <w:rPr>
                <w:rFonts w:hint="eastAsia" w:hAnsi="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lang w:val="en-US" w:eastAsia="zh-CN"/>
              </w:rPr>
              <w:t>并加盖供应商电子公章。</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2C56D">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en-US" w:eastAsia="zh-CN"/>
              </w:rPr>
              <w:t>分</w:t>
            </w:r>
          </w:p>
        </w:tc>
      </w:tr>
    </w:tbl>
    <w:p w14:paraId="632A64B8">
      <w:pPr>
        <w:widowControl/>
        <w:shd w:val="clear" w:color="auto" w:fill="auto"/>
        <w:snapToGrid w:val="0"/>
        <w:spacing w:line="336" w:lineRule="auto"/>
        <w:outlineLvl w:val="9"/>
        <w:rPr>
          <w:rFonts w:hint="eastAsia" w:asciiTheme="minorEastAsia" w:hAnsiTheme="minorEastAsia" w:eastAsiaTheme="minorEastAsia" w:cstheme="minorEastAsia"/>
          <w:sz w:val="24"/>
          <w:szCs w:val="24"/>
          <w:lang w:val="en-US" w:eastAsia="zh-CN"/>
        </w:rPr>
      </w:pPr>
      <w:r>
        <w:rPr>
          <w:rFonts w:hint="eastAsia" w:ascii="宋体" w:hAnsi="宋体" w:eastAsia="宋体" w:cs="宋体"/>
          <w:b/>
          <w:bCs/>
          <w:color w:val="auto"/>
          <w:sz w:val="24"/>
          <w:szCs w:val="24"/>
          <w:highlight w:val="none"/>
        </w:rPr>
        <w:t>注：投标人所提供的所有技术资料、证明文件必须真实有效，开标结束后采购单位有权对中标人所提供的所有资料进行核实。如有虚假应标行为，</w:t>
      </w:r>
      <w:r>
        <w:rPr>
          <w:rFonts w:hint="eastAsia" w:ascii="宋体" w:hAnsi="宋体" w:eastAsia="宋体" w:cs="宋体"/>
          <w:b/>
          <w:bCs/>
          <w:color w:val="auto"/>
          <w:spacing w:val="6"/>
          <w:sz w:val="24"/>
          <w:szCs w:val="24"/>
          <w:highlight w:val="none"/>
        </w:rPr>
        <w:t>取消其中标资格、</w:t>
      </w:r>
      <w:r>
        <w:rPr>
          <w:rFonts w:hint="eastAsia" w:ascii="宋体" w:hAnsi="宋体" w:eastAsia="宋体" w:cs="宋体"/>
          <w:b/>
          <w:bCs/>
          <w:color w:val="auto"/>
          <w:sz w:val="24"/>
          <w:szCs w:val="24"/>
          <w:highlight w:val="none"/>
        </w:rPr>
        <w:t>不予退回保证金，顺延下一预中标人中标或重新组织招标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并按相关规定上报监管部门处理</w:t>
      </w:r>
    </w:p>
    <w:sectPr>
      <w:headerReference r:id="rId3" w:type="default"/>
      <w:footerReference r:id="rId4" w:type="default"/>
      <w:pgSz w:w="11906" w:h="16838"/>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D1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376C41">
                          <w:pPr>
                            <w:pStyle w:val="10"/>
                            <w:jc w:val="center"/>
                          </w:pPr>
                          <w:r>
                            <w:fldChar w:fldCharType="begin"/>
                          </w:r>
                          <w:r>
                            <w:instrText xml:space="preserve"> PAGE   \* MERGEFORMAT </w:instrText>
                          </w:r>
                          <w:r>
                            <w:fldChar w:fldCharType="separate"/>
                          </w:r>
                          <w:r>
                            <w:rPr>
                              <w:lang w:val="zh-CN"/>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9376C41">
                    <w:pPr>
                      <w:pStyle w:val="10"/>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14:paraId="55E1DFE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D05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61E75"/>
    <w:multiLevelType w:val="singleLevel"/>
    <w:tmpl w:val="17661E7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MGVkYTg5OTA5N2I0MjFiMjAzYzIyZmRhNzRjZGMifQ=="/>
    <w:docVar w:name="KSO_WPS_MARK_KEY" w:val="b7f6a430-581b-4d6d-90ac-c0fdf6c69b99"/>
  </w:docVars>
  <w:rsids>
    <w:rsidRoot w:val="00000000"/>
    <w:rsid w:val="014D36CD"/>
    <w:rsid w:val="02657F3A"/>
    <w:rsid w:val="032D1C8B"/>
    <w:rsid w:val="050470AD"/>
    <w:rsid w:val="07EE3A43"/>
    <w:rsid w:val="0893749F"/>
    <w:rsid w:val="092811AA"/>
    <w:rsid w:val="096F51F2"/>
    <w:rsid w:val="0CBD21BF"/>
    <w:rsid w:val="0EA224A6"/>
    <w:rsid w:val="0F0D5446"/>
    <w:rsid w:val="0FCD24DF"/>
    <w:rsid w:val="10442DF5"/>
    <w:rsid w:val="19193C38"/>
    <w:rsid w:val="1EE74B73"/>
    <w:rsid w:val="25D32EFB"/>
    <w:rsid w:val="268D3316"/>
    <w:rsid w:val="2C8671CD"/>
    <w:rsid w:val="2F20249B"/>
    <w:rsid w:val="2FB3086B"/>
    <w:rsid w:val="30EA7B6C"/>
    <w:rsid w:val="31070FF1"/>
    <w:rsid w:val="321E4230"/>
    <w:rsid w:val="36B716C1"/>
    <w:rsid w:val="3AAA0541"/>
    <w:rsid w:val="3D790266"/>
    <w:rsid w:val="3FEB552D"/>
    <w:rsid w:val="407C5A02"/>
    <w:rsid w:val="483242B2"/>
    <w:rsid w:val="487D7CB7"/>
    <w:rsid w:val="4F841253"/>
    <w:rsid w:val="50F7359B"/>
    <w:rsid w:val="52EE34C1"/>
    <w:rsid w:val="582241C7"/>
    <w:rsid w:val="5BE31546"/>
    <w:rsid w:val="5D064542"/>
    <w:rsid w:val="5FDD6CEA"/>
    <w:rsid w:val="618D1EA5"/>
    <w:rsid w:val="61C96577"/>
    <w:rsid w:val="62266F07"/>
    <w:rsid w:val="68D0643D"/>
    <w:rsid w:val="69540E1C"/>
    <w:rsid w:val="6C1264F8"/>
    <w:rsid w:val="6EBE002F"/>
    <w:rsid w:val="6FAAD493"/>
    <w:rsid w:val="70433DC9"/>
    <w:rsid w:val="71816E6E"/>
    <w:rsid w:val="72250A97"/>
    <w:rsid w:val="72C000EC"/>
    <w:rsid w:val="74804B33"/>
    <w:rsid w:val="75F10669"/>
    <w:rsid w:val="788543C8"/>
    <w:rsid w:val="78F56DDC"/>
    <w:rsid w:val="7BDA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outlineLvl w:val="0"/>
    </w:pPr>
    <w:rPr>
      <w:rFonts w:ascii="宋体"/>
      <w:sz w:val="28"/>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8"/>
    <w:basedOn w:val="1"/>
    <w:next w:val="1"/>
    <w:qFormat/>
    <w:uiPriority w:val="0"/>
    <w:pPr>
      <w:keepNext/>
      <w:keepLines/>
      <w:spacing w:before="240" w:after="64" w:line="320" w:lineRule="auto"/>
      <w:outlineLvl w:val="7"/>
    </w:pPr>
    <w:rPr>
      <w:rFonts w:ascii="Arial" w:hAnsi="Arial" w:eastAsia="黑体"/>
      <w:kern w:val="0"/>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paragraph" w:styleId="6">
    <w:name w:val="annotation text"/>
    <w:basedOn w:val="1"/>
    <w:qFormat/>
    <w:uiPriority w:val="0"/>
    <w:pPr>
      <w:jc w:val="left"/>
    </w:pPr>
  </w:style>
  <w:style w:type="paragraph" w:styleId="7">
    <w:name w:val="Body Text"/>
    <w:basedOn w:val="1"/>
    <w:next w:val="8"/>
    <w:qFormat/>
    <w:uiPriority w:val="99"/>
    <w:pPr>
      <w:spacing w:after="120"/>
    </w:pPr>
  </w:style>
  <w:style w:type="paragraph" w:styleId="8">
    <w:name w:val="Title"/>
    <w:basedOn w:val="1"/>
    <w:next w:val="1"/>
    <w:qFormat/>
    <w:uiPriority w:val="99"/>
    <w:pPr>
      <w:spacing w:line="640" w:lineRule="atLeast"/>
      <w:jc w:val="center"/>
    </w:pPr>
    <w:rPr>
      <w:rFonts w:ascii="Arial" w:hAnsi="Arial" w:eastAsia="方正小标宋_GBK" w:cs="Arial"/>
      <w:bCs/>
      <w:szCs w:val="32"/>
    </w:rPr>
  </w:style>
  <w:style w:type="paragraph" w:styleId="9">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10">
    <w:name w:val="footer"/>
    <w:basedOn w:val="1"/>
    <w:qFormat/>
    <w:uiPriority w:val="99"/>
    <w:pPr>
      <w:tabs>
        <w:tab w:val="center" w:pos="4153"/>
        <w:tab w:val="right" w:pos="8306"/>
      </w:tabs>
      <w:snapToGrid w:val="0"/>
      <w:jc w:val="left"/>
    </w:pPr>
    <w:rPr>
      <w:sz w:val="18"/>
    </w:rPr>
  </w:style>
  <w:style w:type="paragraph" w:styleId="11">
    <w:name w:val="envelope return"/>
    <w:basedOn w:val="1"/>
    <w:qFormat/>
    <w:uiPriority w:val="99"/>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10070"/>
      </w:tabs>
      <w:spacing w:line="840" w:lineRule="exact"/>
      <w:ind w:left="1152" w:hanging="1152" w:hangingChars="360"/>
    </w:pPr>
  </w:style>
  <w:style w:type="paragraph" w:styleId="14">
    <w:name w:val="toc 2"/>
    <w:basedOn w:val="1"/>
    <w:next w:val="1"/>
    <w:qFormat/>
    <w:uiPriority w:val="39"/>
    <w:pPr>
      <w:tabs>
        <w:tab w:val="right" w:leader="dot" w:pos="9629"/>
      </w:tabs>
    </w:pPr>
  </w:style>
  <w:style w:type="paragraph" w:styleId="1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9"/>
    <w:next w:val="1"/>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正文缩进1"/>
    <w:basedOn w:val="1"/>
    <w:next w:val="15"/>
    <w:qFormat/>
    <w:uiPriority w:val="0"/>
    <w:pPr>
      <w:ind w:firstLine="200" w:firstLineChars="200"/>
    </w:pPr>
    <w:rPr>
      <w:szCs w:val="24"/>
    </w:rPr>
  </w:style>
  <w:style w:type="paragraph" w:customStyle="1" w:styleId="21">
    <w:name w:val="UserStyle_0"/>
    <w:basedOn w:val="1"/>
    <w:qFormat/>
    <w:uiPriority w:val="0"/>
    <w:pPr>
      <w:ind w:left="482" w:firstLine="200" w:firstLineChars="200"/>
      <w:textAlignment w:val="baseline"/>
    </w:pPr>
  </w:style>
  <w:style w:type="paragraph" w:customStyle="1" w:styleId="22">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Table Paragraph"/>
    <w:basedOn w:val="1"/>
    <w:qFormat/>
    <w:uiPriority w:val="1"/>
  </w:style>
  <w:style w:type="paragraph" w:customStyle="1" w:styleId="24">
    <w:name w:val="Body text|1"/>
    <w:basedOn w:val="1"/>
    <w:qFormat/>
    <w:uiPriority w:val="0"/>
    <w:pPr>
      <w:spacing w:line="403" w:lineRule="auto"/>
    </w:pPr>
    <w:rPr>
      <w:rFonts w:ascii="宋体" w:hAnsi="宋体" w:cs="宋体"/>
      <w:sz w:val="20"/>
      <w:lang w:val="zh-TW" w:eastAsia="zh-TW" w:bidi="zh-TW"/>
    </w:rPr>
  </w:style>
  <w:style w:type="table" w:customStyle="1" w:styleId="25">
    <w:name w:val="Table Normal"/>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6">
    <w:name w:val="Heading 6"/>
    <w:basedOn w:val="1"/>
    <w:qFormat/>
    <w:uiPriority w:val="1"/>
    <w:pPr>
      <w:spacing w:before="14"/>
      <w:jc w:val="left"/>
      <w:outlineLvl w:val="6"/>
    </w:pPr>
    <w:rPr>
      <w:rFonts w:ascii="宋体" w:hAnsi="宋体"/>
      <w:kern w:val="0"/>
      <w:sz w:val="28"/>
      <w:szCs w:val="28"/>
      <w:lang w:eastAsia="en-US"/>
    </w:rPr>
  </w:style>
  <w:style w:type="paragraph" w:customStyle="1" w:styleId="27">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28">
    <w:name w:val="纯文本1"/>
    <w:basedOn w:val="1"/>
    <w:qFormat/>
    <w:uiPriority w:val="99"/>
    <w:rPr>
      <w:rFonts w:ascii="宋体" w:hAnsi="Courier New"/>
      <w:kern w:val="0"/>
      <w:sz w:val="20"/>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414</Words>
  <Characters>478</Characters>
  <Lines>0</Lines>
  <Paragraphs>0</Paragraphs>
  <TotalTime>5</TotalTime>
  <ScaleCrop>false</ScaleCrop>
  <LinksUpToDate>false</LinksUpToDate>
  <CharactersWithSpaces>478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2023-10-08T02:25:00Z</dcterms:created>
  <dc:creator>吴国锋</dc:creator>
  <cp:lastModifiedBy>Clytze</cp:lastModifiedBy>
  <cp:lastPrinted>2025-04-03T06:59:00Z</cp:lastPrinted>
  <dcterms:modified xsi:type="dcterms:W3CDTF">2025-07-22T02:48:45Z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ABD31B50BC864333B92CF493DEE4A5F8_13</vt:lpwstr>
  </property>
  <property fmtid="{D5CDD505-2E9C-101B-9397-08002B2CF9AE}" pid="4" name="KSOTemplateDocerSaveRecord">
    <vt:lpwstr>eyJoZGlkIjoiYzI4NDlmMDhjNjE5NThkMzI5YzUwOTM0OTg3YzQ1ZDEiLCJ1c2VySWQiOiIyODAzMzM3OTUifQ==</vt:lpwstr>
  </property>
</Properties>
</file>