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江西北斗城创新基地项目A2、A3厂房货梯采购项目</w:t>
      </w:r>
      <w:r>
        <w:rPr>
          <w:rFonts w:hint="eastAsia" w:ascii="仿宋" w:hAnsi="仿宋" w:eastAsia="仿宋" w:cs="仿宋"/>
          <w:lang w:val="en-US" w:eastAsia="zh-CN"/>
        </w:rPr>
        <w:t>询价公告</w:t>
      </w:r>
    </w:p>
    <w:tbl>
      <w:tblPr>
        <w:tblStyle w:val="10"/>
        <w:tblW w:w="10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714"/>
        <w:gridCol w:w="714"/>
        <w:gridCol w:w="1057"/>
        <w:gridCol w:w="1485"/>
        <w:gridCol w:w="864"/>
        <w:gridCol w:w="868"/>
        <w:gridCol w:w="866"/>
        <w:gridCol w:w="629"/>
        <w:gridCol w:w="655"/>
        <w:gridCol w:w="55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6" w:name="_GoBack"/>
            <w:bookmarkEnd w:id="6"/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清单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（Kg）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（m/s)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井道尺寸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（宽×深)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门洞净尺寸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（宽×高）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底坑深度（mm)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顶层高度（mm)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机房高度（mm)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停站层数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3000×3200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1台：1500×2200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1台：1700×2200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1f-5f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19.2m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3000×3200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1台：1500×2200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1台：1700×2200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1f-5f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19.2m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最终报价（元）：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9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after="0" w:line="360" w:lineRule="auto"/>
              <w:outlineLvl w:val="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①本报价包含电梯设备费、运输费、保险费、安装费、拆改费、调试费、验收费及一切材料费、税费、土建配合费、竣工验收前的水电费等，即交钥匙工程。</w:t>
            </w:r>
          </w:p>
          <w:p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②报价材料安装需提供两年质保期；</w:t>
            </w:r>
          </w:p>
          <w:p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③报价中的材料需满足询价公告要求的技术参数和材料材质；</w:t>
            </w:r>
          </w:p>
          <w:p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④所报设备必须符合国家相关行业产品最新标准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设备免费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维保期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60个月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（电梯验收后之日起算）；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所有梯轿门、轿壁发纹不锈钢，首层层门及小门框发纹不锈钢、其它层层门及小门框钢板烤漆；吊顶标配、地板标配；轿厢内按钮采用不锈钢按钮配数字显示，厅门外不锈钢按钮；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⑦井道尺寸依据施工图纸，乙方技术人员到现场核实发现如下问题: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每个门洞口门套地坎钢牛腿;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机房预留孔开凿及回填;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主机大梁安装混凝土基础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底坑缓冲器安装混凝土基础;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门洞过大/过小，需封堵/拆改。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以上包含在报价内。</w:t>
            </w:r>
          </w:p>
          <w:p>
            <w:pPr>
              <w:bidi w:val="0"/>
              <w:jc w:val="left"/>
              <w:rPr>
                <w:rFonts w:hint="eastAsia" w:cstheme="minorBidi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highlight w:val="none"/>
                <w:lang w:val="en-US" w:eastAsia="zh-CN" w:bidi="ar-SA"/>
              </w:rPr>
              <w:t>报价单位（盖章）：</w:t>
            </w:r>
          </w:p>
          <w:p>
            <w:pPr>
              <w:bidi w:val="0"/>
              <w:jc w:val="left"/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  <w:t>联系方式：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  <w:t>日期：</w:t>
            </w:r>
          </w:p>
        </w:tc>
      </w:tr>
    </w:tbl>
    <w:p>
      <w:pPr>
        <w:pStyle w:val="5"/>
        <w:spacing w:after="0" w:line="360" w:lineRule="auto"/>
        <w:outlineLvl w:val="1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电梯主要信息：</w:t>
      </w:r>
    </w:p>
    <w:tbl>
      <w:tblPr>
        <w:tblStyle w:val="10"/>
        <w:tblW w:w="10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57"/>
        <w:gridCol w:w="1261"/>
        <w:gridCol w:w="633"/>
        <w:gridCol w:w="1261"/>
        <w:gridCol w:w="477"/>
        <w:gridCol w:w="156"/>
        <w:gridCol w:w="1266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A-2、A-3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top w:val="nil"/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基本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bidi w:val="0"/>
              <w:spacing w:before="12" w:beforeLines="5" w:after="12" w:afterLines="5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栋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号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A-2、A-3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台数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梯种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5" w:after="15"/>
              <w:jc w:val="both"/>
              <w:rPr>
                <w:rFonts w:hint="default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有机房货梯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5" w:after="15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载重量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5" w:after="15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000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速度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m/s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层/站/门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/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/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控制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方式</w:t>
            </w:r>
          </w:p>
        </w:tc>
        <w:tc>
          <w:tcPr>
            <w:tcW w:w="905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单梯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38" w:type="dxa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轿厢导轨数量</w:t>
            </w:r>
          </w:p>
        </w:tc>
        <w:tc>
          <w:tcPr>
            <w:tcW w:w="905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土建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井道壁结构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宋体" w:hAnsi="宋体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砖墙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井道内净尺寸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3000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mm(宽)×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3200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mm(深)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开门方式</w:t>
            </w:r>
          </w:p>
        </w:tc>
        <w:tc>
          <w:tcPr>
            <w:tcW w:w="9050" w:type="dxa"/>
            <w:gridSpan w:val="8"/>
            <w:vAlign w:val="center"/>
          </w:tcPr>
          <w:p>
            <w:pPr>
              <w:widowControl w:val="0"/>
              <w:wordWrap w:val="0"/>
              <w:bidi w:val="0"/>
              <w:jc w:val="both"/>
              <w:rPr>
                <w:rFonts w:hint="default" w:ascii="Arial" w:hAnsi="Arial" w:cs="Arial"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中分双折/旁开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开门宽度</w:t>
            </w:r>
          </w:p>
        </w:tc>
        <w:tc>
          <w:tcPr>
            <w:tcW w:w="2918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1500、1700</w:t>
            </w:r>
          </w:p>
        </w:tc>
        <w:tc>
          <w:tcPr>
            <w:tcW w:w="1894" w:type="dxa"/>
            <w:gridSpan w:val="2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开门高度</w:t>
            </w:r>
          </w:p>
        </w:tc>
        <w:tc>
          <w:tcPr>
            <w:tcW w:w="4238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楼层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restart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楼层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信息</w:t>
            </w:r>
          </w:p>
        </w:tc>
        <w:tc>
          <w:tcPr>
            <w:tcW w:w="5289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锁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梯基站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所在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</w:t>
            </w:r>
          </w:p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消防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基站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所在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</w:t>
            </w:r>
          </w:p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服务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F-5F</w:t>
            </w: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贯通门功能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continue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289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井道总高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25500mm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continue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289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提升高度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19200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continue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289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顶层高度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4280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continue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289" w:type="dxa"/>
            <w:gridSpan w:val="5"/>
            <w:vMerge w:val="continue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底坑深度</w:t>
            </w:r>
          </w:p>
        </w:tc>
        <w:tc>
          <w:tcPr>
            <w:tcW w:w="2339" w:type="dxa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1600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continue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289" w:type="dxa"/>
            <w:gridSpan w:val="5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gridSpan w:val="2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导轨支架距</w:t>
            </w:r>
          </w:p>
        </w:tc>
        <w:tc>
          <w:tcPr>
            <w:tcW w:w="2339" w:type="dxa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2000mm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轿厢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轿厢型号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厂家标准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轿厢尺寸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按井道最大化设计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轿厢围壁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材质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后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壁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材质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轿门材质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地板型号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花纹钢板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吊顶型号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厂家标准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吊顶材质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轿门地坎材质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钢板刨槽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电气系统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电源要求</w:t>
            </w:r>
          </w:p>
        </w:tc>
        <w:tc>
          <w:tcPr>
            <w:tcW w:w="9050" w:type="dxa"/>
            <w:gridSpan w:val="8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动力交流三相五线制380V 50Hz，照明交流220V 50Hz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控制柜</w:t>
            </w:r>
          </w:p>
        </w:tc>
        <w:tc>
          <w:tcPr>
            <w:tcW w:w="9050" w:type="dxa"/>
            <w:gridSpan w:val="8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原厂原品牌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操纵箱型号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段码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显示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/发纹不锈钢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操纵箱面板材质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发纹不锈钢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副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厅外召唤盒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发纹不锈钢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层门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层门材质</w:t>
            </w:r>
          </w:p>
        </w:tc>
        <w:tc>
          <w:tcPr>
            <w:tcW w:w="9050" w:type="dxa"/>
            <w:gridSpan w:val="8"/>
            <w:vAlign w:val="center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喷塑钢板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小门套材质</w:t>
            </w:r>
          </w:p>
        </w:tc>
        <w:tc>
          <w:tcPr>
            <w:tcW w:w="905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喷塑钢板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层门地坎材质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钢板刨槽</w:t>
            </w:r>
          </w:p>
        </w:tc>
        <w:tc>
          <w:tcPr>
            <w:tcW w:w="1894" w:type="dxa"/>
            <w:gridSpan w:val="2"/>
            <w:shd w:val="clear" w:color="auto" w:fill="D9D9D9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38" w:type="dxa"/>
            <w:gridSpan w:val="4"/>
            <w:vAlign w:val="center"/>
          </w:tcPr>
          <w:p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9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附加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对讲台数: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894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主机过热保护功能</w:t>
            </w:r>
          </w:p>
        </w:tc>
        <w:tc>
          <w:tcPr>
            <w:tcW w:w="1894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开门保持</w:t>
            </w:r>
          </w:p>
        </w:tc>
        <w:tc>
          <w:tcPr>
            <w:tcW w:w="3605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消防运行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对讲形式:总线制五方对讲(总线制四方对讲+交换机)</w:t>
            </w:r>
          </w:p>
        </w:tc>
        <w:tc>
          <w:tcPr>
            <w:tcW w:w="1894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1894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3605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leftChars="0"/>
        <w:rPr>
          <w:rFonts w:cs="Arial"/>
          <w:color w:val="000000"/>
        </w:rPr>
      </w:pPr>
      <w:bookmarkStart w:id="1" w:name="_Toc256000023"/>
      <w:bookmarkStart w:id="2" w:name="_Toc256000011"/>
      <w:bookmarkStart w:id="3" w:name="_Toc256000035"/>
      <w:bookmarkStart w:id="4" w:name="_Toc19538977"/>
      <w:bookmarkStart w:id="5" w:name="bzgnb_startmarket"/>
      <w:r>
        <w:rPr>
          <w:rFonts w:hint="eastAsia" w:cs="Arial"/>
          <w:color w:val="000000"/>
          <w:lang w:val="en-US" w:eastAsia="zh-CN"/>
        </w:rPr>
        <w:t>2.</w:t>
      </w:r>
      <w:r>
        <w:rPr>
          <w:rFonts w:cs="Arial"/>
          <w:color w:val="000000"/>
        </w:rPr>
        <w:t>功能表</w:t>
      </w:r>
      <w:bookmarkEnd w:id="1"/>
      <w:bookmarkEnd w:id="2"/>
      <w:bookmarkEnd w:id="3"/>
      <w:bookmarkEnd w:id="4"/>
    </w:p>
    <w:bookmarkEnd w:id="5"/>
    <w:tbl>
      <w:tblPr>
        <w:tblStyle w:val="10"/>
        <w:tblW w:w="108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3278"/>
        <w:gridCol w:w="374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安全回路保护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轿顶急停开关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通电自动开门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门联锁保护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禁止外呼功能 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闲时轿厢内照明及风扇自动停止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抱闸检测保护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称重装置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楼层信号自动校正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抱闸失效力矩保持(仅KLA配置)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轿厢上行超速保护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运行曲线自动生成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端站减速监控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限速器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停电恢复自动校正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限位保护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限速器涨紧轮安全触点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修正运行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极限保护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安全钳触点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井道参数自学习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光幕保护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逆向运行保护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轿内反向指令消除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门区外不能开门保护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防打滑保护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呼梯按钮嵌入自诊断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超速保护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防溜车保护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故障记录和诊断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低速保护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抱闸力自检测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干扰评价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超载报警指示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钢丝绳打滑检测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编码器评价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接触器保护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环境温升自适应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输入口干扰评价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故障时自动靠站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压降自适应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救援</w:t>
            </w:r>
            <w:r>
              <w:rPr>
                <w:rFonts w:hint="eastAsia" w:ascii="Arial" w:hAnsi="Arial" w:cs="Arial"/>
                <w:kern w:val="0"/>
                <w:sz w:val="20"/>
              </w:rPr>
              <w:t>超速</w:t>
            </w:r>
            <w:r>
              <w:rPr>
                <w:rFonts w:ascii="Arial" w:hAnsi="Arial" w:cs="Arial"/>
                <w:kern w:val="0"/>
                <w:sz w:val="20"/>
              </w:rPr>
              <w:t>保护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电梯受阻保护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检修运行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轿厢意外移动保护（UCMP）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警铃呼救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自动运行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轿门开门限制装置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轿厢应急照明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司机运行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旁路运行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缺相保护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消防返回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门锁短接检测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关门时间保护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基站锁梯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关门等待取消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重复关门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全集选运行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电网异常检测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控制系统自诊断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本层呼梯开门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开门故障保护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电梯待机自检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误登记取消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紧急电动运行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变频器过热保护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运行状态显示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开门保持时间智能调节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电梯驱动过电流保护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机房选层和开关门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消防状态提醒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电梯驱动过负载保护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轿厢位置指示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智能舒适运行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主回路故障保护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运行方向指示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静态定位功能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CAN通讯故障保护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内呼登记指示灯</w:t>
            </w:r>
          </w:p>
        </w:tc>
        <w:tc>
          <w:tcPr>
            <w:tcW w:w="3747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显示节能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门开关故障保护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外呼登记指示灯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val="en-US" w:eastAsia="zh-CN"/>
              </w:rPr>
              <w:t>98</w:t>
            </w:r>
            <w:r>
              <w:rPr>
                <w:rFonts w:hint="eastAsia" w:ascii="Arial" w:hAnsi="Arial" w:cs="Arial"/>
                <w:sz w:val="20"/>
              </w:rPr>
              <w:t>、</w:t>
            </w:r>
            <w:r>
              <w:rPr>
                <w:rFonts w:ascii="Arial" w:hAnsi="Arial" w:cs="Arial"/>
                <w:sz w:val="20"/>
              </w:rPr>
              <w:t>检修零速停车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起动转矩预置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关门按钮响应指示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99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五方对讲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轿门限位开关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开门按钮响应指示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提前开门功能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电梯主开关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安全回路工作状态显示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再平层功能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轿厢照明主开关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通讯总线工作状态显示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禁止开门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门机状态显示 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底坑急停开关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群控开通显示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rPr>
                <w:rFonts w:ascii="Arial" w:hAnsi="Arial" w:cs="Arial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377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控制柜急停开关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电梯状态显示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bookmarkEnd w:id="0"/>
    </w:tbl>
    <w:p>
      <w:pPr>
        <w:pStyle w:val="5"/>
        <w:spacing w:after="0" w:line="360" w:lineRule="auto"/>
        <w:outlineLvl w:val="1"/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C8B"/>
    <w:multiLevelType w:val="multilevel"/>
    <w:tmpl w:val="0EE93C8B"/>
    <w:lvl w:ilvl="0" w:tentative="0">
      <w:start w:val="7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72456"/>
    <w:multiLevelType w:val="multilevel"/>
    <w:tmpl w:val="14E7245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BC67BC"/>
    <w:multiLevelType w:val="multilevel"/>
    <w:tmpl w:val="5CBC67BC"/>
    <w:lvl w:ilvl="0" w:tentative="0">
      <w:start w:val="36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MzMWMyYzk2ZDFlNzY4Y2NiNGEyMWJjNzU5MzIifQ=="/>
  </w:docVars>
  <w:rsids>
    <w:rsidRoot w:val="670C0B8E"/>
    <w:rsid w:val="17C367A1"/>
    <w:rsid w:val="2341255C"/>
    <w:rsid w:val="246D4965"/>
    <w:rsid w:val="27B65EC9"/>
    <w:rsid w:val="3884201B"/>
    <w:rsid w:val="536F25E4"/>
    <w:rsid w:val="5A7A5025"/>
    <w:rsid w:val="670C0B8E"/>
    <w:rsid w:val="6A693FF3"/>
    <w:rsid w:val="6BA2301C"/>
    <w:rsid w:val="788361D1"/>
    <w:rsid w:val="7E2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2324</Words>
  <Characters>2650</Characters>
  <Lines>0</Lines>
  <Paragraphs>0</Paragraphs>
  <TotalTime>6</TotalTime>
  <ScaleCrop>false</ScaleCrop>
  <LinksUpToDate>false</LinksUpToDate>
  <CharactersWithSpaces>3380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2024-11-18T11:02:00Z</dcterms:created>
  <dc:creator>JF</dc:creator>
  <cp:lastModifiedBy>Administrator</cp:lastModifiedBy>
  <dcterms:modified xsi:type="dcterms:W3CDTF">2024-12-06T10:03:36Z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9944A457E525454EB0D881CB16A1B3E9_13</vt:lpwstr>
  </property>
</Properties>
</file>