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Theme="minorEastAsia" w:hAnsiTheme="minorEastAsia" w:eastAsiaTheme="minorEastAsia" w:cstheme="minorEastAsia"/>
          <w:b/>
          <w:bCs/>
          <w:color w:val="auto"/>
          <w:sz w:val="28"/>
          <w:szCs w:val="28"/>
          <w:lang w:val="en-US" w:eastAsia="zh-CN"/>
        </w:rPr>
      </w:pPr>
      <w:bookmarkStart w:id="0" w:name="_GoBack"/>
      <w:bookmarkEnd w:id="0"/>
      <w:r>
        <w:rPr>
          <w:rFonts w:hint="eastAsia" w:asciiTheme="minorEastAsia" w:hAnsiTheme="minorEastAsia" w:eastAsiaTheme="minorEastAsia" w:cstheme="minorEastAsia"/>
          <w:b/>
          <w:bCs/>
          <w:sz w:val="28"/>
          <w:szCs w:val="28"/>
          <w:lang w:val="en-US" w:eastAsia="zh-CN"/>
        </w:rPr>
        <w:t>附件：</w:t>
      </w:r>
      <w:r>
        <w:rPr>
          <w:rFonts w:hint="eastAsia" w:asciiTheme="minorEastAsia" w:hAnsiTheme="minorEastAsia" w:eastAsiaTheme="minorEastAsia" w:cstheme="minorEastAsia"/>
          <w:b/>
          <w:bCs/>
          <w:color w:val="auto"/>
          <w:sz w:val="28"/>
          <w:szCs w:val="28"/>
          <w:highlight w:val="none"/>
          <w:lang w:val="en-US" w:eastAsia="zh-CN"/>
        </w:rPr>
        <w:t>采购需求、商务条款及评分细则</w:t>
      </w:r>
    </w:p>
    <w:p>
      <w:pPr>
        <w:numPr>
          <w:ilvl w:val="0"/>
          <w:numId w:val="0"/>
        </w:numPr>
        <w:bidi w:val="0"/>
        <w:rPr>
          <w:rFonts w:hint="eastAsia"/>
          <w:b/>
          <w:bCs/>
          <w:color w:val="auto"/>
          <w:sz w:val="32"/>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一、</w:t>
      </w:r>
      <w:r>
        <w:rPr>
          <w:rFonts w:hint="eastAsia"/>
          <w:b/>
          <w:bCs/>
          <w:color w:val="auto"/>
          <w:sz w:val="32"/>
          <w:szCs w:val="28"/>
          <w:highlight w:val="none"/>
          <w:lang w:val="en-US" w:eastAsia="zh-CN"/>
        </w:rPr>
        <w:t>采购清单</w:t>
      </w:r>
      <w:r>
        <w:rPr>
          <w:rFonts w:hint="eastAsia"/>
          <w:b/>
          <w:bCs/>
          <w:color w:val="auto"/>
          <w:sz w:val="28"/>
          <w:szCs w:val="24"/>
          <w:highlight w:val="none"/>
          <w:lang w:val="en-US" w:eastAsia="zh-CN"/>
        </w:rPr>
        <w:t>（注：因本项目无法确定具体采购数量，故以单价进行招标，最终以实际发生数量据实结算。）</w:t>
      </w:r>
    </w:p>
    <w:p>
      <w:pPr>
        <w:numPr>
          <w:ilvl w:val="0"/>
          <w:numId w:val="0"/>
        </w:numPr>
        <w:bidi w:val="0"/>
        <w:rPr>
          <w:rFonts w:hint="eastAsia"/>
          <w:b/>
          <w:bCs/>
          <w:color w:val="auto"/>
          <w:sz w:val="32"/>
          <w:szCs w:val="28"/>
          <w:highlight w:val="none"/>
          <w:lang w:val="en-US" w:eastAsia="zh-CN"/>
        </w:rPr>
      </w:pPr>
    </w:p>
    <w:tbl>
      <w:tblPr>
        <w:tblStyle w:val="17"/>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507"/>
        <w:gridCol w:w="3875"/>
        <w:gridCol w:w="839"/>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39" w:type="dxa"/>
            <w:noWrap w:val="0"/>
            <w:vAlign w:val="center"/>
          </w:tcPr>
          <w:p>
            <w:pPr>
              <w:spacing w:before="78" w:line="359" w:lineRule="auto"/>
              <w:ind w:right="111"/>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1507" w:type="dxa"/>
            <w:noWrap w:val="0"/>
            <w:vAlign w:val="center"/>
          </w:tcPr>
          <w:p>
            <w:pPr>
              <w:spacing w:before="78" w:line="359" w:lineRule="auto"/>
              <w:ind w:right="111"/>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货物名称</w:t>
            </w:r>
          </w:p>
        </w:tc>
        <w:tc>
          <w:tcPr>
            <w:tcW w:w="3875" w:type="dxa"/>
            <w:noWrap w:val="0"/>
            <w:vAlign w:val="center"/>
          </w:tcPr>
          <w:p>
            <w:pPr>
              <w:spacing w:before="78" w:line="359" w:lineRule="auto"/>
              <w:ind w:right="111"/>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技术要求</w:t>
            </w:r>
          </w:p>
        </w:tc>
        <w:tc>
          <w:tcPr>
            <w:tcW w:w="839" w:type="dxa"/>
            <w:noWrap w:val="0"/>
            <w:vAlign w:val="center"/>
          </w:tcPr>
          <w:p>
            <w:pPr>
              <w:spacing w:before="78" w:line="359" w:lineRule="auto"/>
              <w:ind w:right="111"/>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数量</w:t>
            </w:r>
          </w:p>
        </w:tc>
        <w:tc>
          <w:tcPr>
            <w:tcW w:w="930" w:type="dxa"/>
            <w:noWrap w:val="0"/>
            <w:vAlign w:val="center"/>
          </w:tcPr>
          <w:p>
            <w:pPr>
              <w:spacing w:before="78" w:line="359" w:lineRule="auto"/>
              <w:ind w:right="111"/>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pPr>
              <w:numPr>
                <w:ilvl w:val="0"/>
                <w:numId w:val="1"/>
              </w:numPr>
              <w:spacing w:before="78" w:line="359" w:lineRule="auto"/>
              <w:ind w:left="425" w:leftChars="0" w:right="111" w:hanging="425" w:firstLineChars="0"/>
              <w:jc w:val="center"/>
              <w:rPr>
                <w:rFonts w:hint="eastAsia" w:ascii="宋体" w:hAnsi="宋体" w:eastAsia="宋体" w:cs="宋体"/>
                <w:color w:val="auto"/>
                <w:sz w:val="24"/>
                <w:szCs w:val="24"/>
                <w:highlight w:val="none"/>
                <w:vertAlign w:val="baseline"/>
                <w:lang w:val="en-US" w:eastAsia="zh-CN"/>
              </w:rPr>
            </w:pPr>
          </w:p>
        </w:tc>
        <w:tc>
          <w:tcPr>
            <w:tcW w:w="1507" w:type="dxa"/>
            <w:noWrap w:val="0"/>
            <w:vAlign w:val="top"/>
          </w:tcPr>
          <w:p>
            <w:pPr>
              <w:spacing w:before="78" w:line="359" w:lineRule="auto"/>
              <w:ind w:right="111"/>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配电箱</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1.开关箱ALP</w:t>
            </w:r>
          </w:p>
          <w:p>
            <w:pPr>
              <w:keepNext w:val="0"/>
              <w:keepLines w:val="0"/>
              <w:widowControl/>
              <w:suppressLineNumbers w:val="0"/>
              <w:jc w:val="left"/>
              <w:textAlignment w:val="center"/>
              <w:rPr>
                <w:rFonts w:hint="eastAsia"/>
                <w:color w:val="auto"/>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2.400</w:t>
            </w:r>
            <w:r>
              <w:rPr>
                <w:rFonts w:hint="eastAsia"/>
                <w:color w:val="auto"/>
                <w:highlight w:val="none"/>
                <w:lang w:val="en-US" w:eastAsia="zh-CN"/>
              </w:rPr>
              <w:t>mm</w:t>
            </w:r>
            <w:r>
              <w:rPr>
                <w:rFonts w:hint="eastAsia" w:ascii="宋体" w:hAnsi="宋体" w:eastAsia="宋体" w:cs="宋体"/>
                <w:i w:val="0"/>
                <w:iCs w:val="0"/>
                <w:color w:val="auto"/>
                <w:kern w:val="0"/>
                <w:sz w:val="24"/>
                <w:szCs w:val="24"/>
                <w:highlight w:val="none"/>
                <w:u w:val="none"/>
                <w:lang w:val="en-US" w:eastAsia="zh-CN" w:bidi="ar"/>
              </w:rPr>
              <w:t>*300</w:t>
            </w:r>
            <w:r>
              <w:rPr>
                <w:rFonts w:hint="eastAsia"/>
                <w:color w:val="auto"/>
                <w:highlight w:val="none"/>
                <w:lang w:val="en-US" w:eastAsia="zh-CN"/>
              </w:rPr>
              <w:t>mm</w:t>
            </w:r>
            <w:r>
              <w:rPr>
                <w:rFonts w:hint="eastAsia" w:ascii="宋体" w:hAnsi="宋体" w:eastAsia="宋体" w:cs="宋体"/>
                <w:i w:val="0"/>
                <w:iCs w:val="0"/>
                <w:color w:val="auto"/>
                <w:kern w:val="0"/>
                <w:sz w:val="24"/>
                <w:szCs w:val="24"/>
                <w:highlight w:val="none"/>
                <w:u w:val="none"/>
                <w:lang w:val="en-US" w:eastAsia="zh-CN" w:bidi="ar"/>
              </w:rPr>
              <w:t>*100</w:t>
            </w:r>
            <w:r>
              <w:rPr>
                <w:rFonts w:hint="eastAsia"/>
                <w:color w:val="auto"/>
                <w:highlight w:val="none"/>
                <w:lang w:val="en-US" w:eastAsia="zh-CN"/>
              </w:rPr>
              <w:t>mm</w:t>
            </w:r>
          </w:p>
          <w:p>
            <w:pPr>
              <w:keepNext w:val="0"/>
              <w:keepLines w:val="0"/>
              <w:widowControl/>
              <w:suppressLineNumbers w:val="0"/>
              <w:jc w:val="left"/>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3.悬挂式空气开关箱安装 ≤250A</w:t>
            </w:r>
          </w:p>
        </w:tc>
        <w:tc>
          <w:tcPr>
            <w:tcW w:w="83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pPr>
              <w:numPr>
                <w:ilvl w:val="0"/>
                <w:numId w:val="1"/>
              </w:numPr>
              <w:spacing w:before="78" w:line="359" w:lineRule="auto"/>
              <w:ind w:left="425" w:leftChars="0" w:right="111" w:hanging="425" w:firstLineChars="0"/>
              <w:jc w:val="center"/>
              <w:rPr>
                <w:rFonts w:hint="eastAsia" w:ascii="宋体" w:hAnsi="宋体" w:eastAsia="宋体" w:cs="宋体"/>
                <w:color w:val="auto"/>
                <w:sz w:val="24"/>
                <w:szCs w:val="24"/>
                <w:highlight w:val="none"/>
                <w:vertAlign w:val="baseline"/>
                <w:lang w:val="en-US" w:eastAsia="zh-CN"/>
              </w:rPr>
            </w:pPr>
          </w:p>
        </w:tc>
        <w:tc>
          <w:tcPr>
            <w:tcW w:w="1507" w:type="dxa"/>
            <w:noWrap w:val="0"/>
            <w:vAlign w:val="top"/>
          </w:tcPr>
          <w:p>
            <w:pPr>
              <w:spacing w:before="78" w:line="359" w:lineRule="auto"/>
              <w:ind w:right="111"/>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等电位端子箱、测试板</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1.等电位端子盒安装</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2.总进线电表箱联结引出点总等电位联结箱,用热镀锌</w:t>
            </w:r>
          </w:p>
          <w:p>
            <w:pPr>
              <w:keepNext w:val="0"/>
              <w:keepLines w:val="0"/>
              <w:widowControl/>
              <w:suppressLineNumbers w:val="0"/>
              <w:jc w:val="left"/>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扁钢2根40X4同基础焊接后引出,距地面0.3m</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pPr>
              <w:numPr>
                <w:ilvl w:val="0"/>
                <w:numId w:val="1"/>
              </w:numPr>
              <w:spacing w:before="78" w:line="359" w:lineRule="auto"/>
              <w:ind w:left="425" w:leftChars="0" w:right="111" w:hanging="425" w:firstLineChars="0"/>
              <w:jc w:val="center"/>
              <w:rPr>
                <w:rFonts w:hint="eastAsia"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配管</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1.镀锌钢管敷设 埋地敷设 公称直径(DN) ≤20</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pPr>
              <w:numPr>
                <w:ilvl w:val="0"/>
                <w:numId w:val="1"/>
              </w:numPr>
              <w:spacing w:before="78" w:line="359" w:lineRule="auto"/>
              <w:ind w:left="425" w:leftChars="0" w:right="111" w:hanging="425" w:firstLineChars="0"/>
              <w:jc w:val="center"/>
              <w:rPr>
                <w:rFonts w:hint="eastAsia"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配线</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1.动力线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2.管内穿线</w:t>
            </w:r>
          </w:p>
          <w:p>
            <w:pPr>
              <w:keepNext w:val="0"/>
              <w:keepLines w:val="0"/>
              <w:widowControl/>
              <w:suppressLineNumbers w:val="0"/>
              <w:jc w:val="left"/>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3.YJY-4*10+E6</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pPr>
              <w:numPr>
                <w:ilvl w:val="0"/>
                <w:numId w:val="1"/>
              </w:numPr>
              <w:spacing w:before="78" w:line="359" w:lineRule="auto"/>
              <w:ind w:left="425" w:leftChars="0" w:right="111" w:hanging="425" w:firstLineChars="0"/>
              <w:jc w:val="center"/>
              <w:rPr>
                <w:rFonts w:hint="eastAsia"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配线</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1.动力线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2.管内穿线</w:t>
            </w:r>
          </w:p>
          <w:p>
            <w:pPr>
              <w:keepNext w:val="0"/>
              <w:keepLines w:val="0"/>
              <w:widowControl/>
              <w:suppressLineNumbers w:val="0"/>
              <w:jc w:val="left"/>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3.YJY-4*6+E6</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pPr>
              <w:numPr>
                <w:ilvl w:val="0"/>
                <w:numId w:val="1"/>
              </w:numPr>
              <w:spacing w:before="78" w:line="359" w:lineRule="auto"/>
              <w:ind w:left="425" w:leftChars="0" w:right="111" w:hanging="425" w:firstLineChars="0"/>
              <w:jc w:val="center"/>
              <w:rPr>
                <w:rFonts w:hint="eastAsia"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配线</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1.动力线,棚内接线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2.管内穿线</w:t>
            </w:r>
          </w:p>
          <w:p>
            <w:pPr>
              <w:keepNext w:val="0"/>
              <w:keepLines w:val="0"/>
              <w:widowControl/>
              <w:suppressLineNumbers w:val="0"/>
              <w:jc w:val="left"/>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3.WDZC-BYJ-3x4</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pPr>
              <w:numPr>
                <w:ilvl w:val="0"/>
                <w:numId w:val="1"/>
              </w:numPr>
              <w:spacing w:before="78" w:line="359" w:lineRule="auto"/>
              <w:ind w:left="425" w:leftChars="0" w:right="111" w:hanging="425" w:firstLineChars="0"/>
              <w:jc w:val="center"/>
              <w:rPr>
                <w:rFonts w:hint="eastAsia"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配线</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1.动力线，棚内接插座</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2.管内穿线</w:t>
            </w:r>
          </w:p>
          <w:p>
            <w:pPr>
              <w:keepNext w:val="0"/>
              <w:keepLines w:val="0"/>
              <w:widowControl/>
              <w:suppressLineNumbers w:val="0"/>
              <w:jc w:val="left"/>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3.YJY-3*2.5-CT</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pPr>
              <w:numPr>
                <w:ilvl w:val="0"/>
                <w:numId w:val="1"/>
              </w:numPr>
              <w:spacing w:before="78" w:line="359" w:lineRule="auto"/>
              <w:ind w:left="425" w:leftChars="0" w:right="111" w:hanging="425" w:firstLineChars="0"/>
              <w:jc w:val="center"/>
              <w:rPr>
                <w:rFonts w:hint="eastAsia"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配线</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1.动力线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2.管内穿线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3.WDZC-BYJ-4x10+E10</w:t>
            </w:r>
          </w:p>
        </w:tc>
        <w:tc>
          <w:tcPr>
            <w:tcW w:w="83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pPr>
              <w:numPr>
                <w:ilvl w:val="0"/>
                <w:numId w:val="1"/>
              </w:numPr>
              <w:spacing w:before="78" w:line="359" w:lineRule="auto"/>
              <w:ind w:left="425" w:leftChars="0" w:right="111" w:hanging="425" w:firstLineChars="0"/>
              <w:jc w:val="center"/>
              <w:rPr>
                <w:rFonts w:hint="eastAsia"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配线</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1.动力线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2.管内穿线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3.WDZC-BYJ-4x10+E10</w:t>
            </w:r>
          </w:p>
        </w:tc>
        <w:tc>
          <w:tcPr>
            <w:tcW w:w="83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pPr>
              <w:numPr>
                <w:ilvl w:val="0"/>
                <w:numId w:val="1"/>
              </w:numPr>
              <w:spacing w:before="78" w:line="359" w:lineRule="auto"/>
              <w:ind w:left="425" w:leftChars="0" w:right="111" w:hanging="425" w:firstLineChars="0"/>
              <w:jc w:val="center"/>
              <w:rPr>
                <w:rFonts w:hint="eastAsia"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配管</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1.钢结构支架配管 电线管公称直径(mm以内) 20</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pPr>
              <w:numPr>
                <w:ilvl w:val="0"/>
                <w:numId w:val="1"/>
              </w:numPr>
              <w:spacing w:before="78" w:line="359" w:lineRule="auto"/>
              <w:ind w:left="425" w:leftChars="0" w:right="111" w:hanging="425" w:firstLineChars="0"/>
              <w:jc w:val="center"/>
              <w:rPr>
                <w:rFonts w:hint="eastAsia"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插座</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1.成套插座</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2.30A   5孔</w:t>
            </w:r>
          </w:p>
          <w:p>
            <w:pPr>
              <w:keepNext w:val="0"/>
              <w:keepLines w:val="0"/>
              <w:widowControl/>
              <w:suppressLineNumbers w:val="0"/>
              <w:jc w:val="left"/>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3.含挡水盖板</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pPr>
              <w:numPr>
                <w:ilvl w:val="0"/>
                <w:numId w:val="1"/>
              </w:numPr>
              <w:spacing w:before="78" w:line="359" w:lineRule="auto"/>
              <w:ind w:left="425" w:leftChars="0" w:right="111" w:hanging="425" w:firstLineChars="0"/>
              <w:jc w:val="center"/>
              <w:rPr>
                <w:rFonts w:hint="eastAsia"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线槽</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1.充电桩线槽桥架</w:t>
            </w:r>
          </w:p>
          <w:p>
            <w:pPr>
              <w:keepNext w:val="0"/>
              <w:keepLines w:val="0"/>
              <w:widowControl/>
              <w:suppressLineNumbers w:val="0"/>
              <w:jc w:val="left"/>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2.金属线槽敷设 ：100</w:t>
            </w:r>
            <w:r>
              <w:rPr>
                <w:rFonts w:hint="eastAsia"/>
                <w:color w:val="auto"/>
                <w:highlight w:val="none"/>
                <w:lang w:val="en-US" w:eastAsia="zh-CN"/>
              </w:rPr>
              <w:t>mm</w:t>
            </w:r>
            <w:r>
              <w:rPr>
                <w:rFonts w:hint="eastAsia" w:ascii="宋体" w:hAnsi="宋体" w:eastAsia="宋体" w:cs="宋体"/>
                <w:i w:val="0"/>
                <w:iCs w:val="0"/>
                <w:color w:val="auto"/>
                <w:kern w:val="0"/>
                <w:sz w:val="24"/>
                <w:szCs w:val="24"/>
                <w:highlight w:val="none"/>
                <w:u w:val="none"/>
                <w:lang w:val="en-US" w:eastAsia="zh-CN" w:bidi="ar"/>
              </w:rPr>
              <w:t>*50</w:t>
            </w:r>
            <w:r>
              <w:rPr>
                <w:rFonts w:hint="eastAsia"/>
                <w:color w:val="auto"/>
                <w:highlight w:val="none"/>
                <w:lang w:val="en-US" w:eastAsia="zh-CN"/>
              </w:rPr>
              <w:t>mm</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pPr>
              <w:numPr>
                <w:ilvl w:val="0"/>
                <w:numId w:val="1"/>
              </w:numPr>
              <w:spacing w:before="78" w:line="240" w:lineRule="auto"/>
              <w:ind w:left="425" w:leftChars="0" w:right="111" w:hanging="425" w:firstLineChars="0"/>
              <w:jc w:val="center"/>
              <w:rPr>
                <w:rFonts w:hint="eastAsia"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sz w:val="24"/>
                <w:szCs w:val="24"/>
                <w:highlight w:val="none"/>
                <w:lang w:val="en-US" w:eastAsia="zh-CN"/>
              </w:rPr>
              <w:t>★两轮电动车充电设备</w:t>
            </w:r>
          </w:p>
        </w:tc>
        <w:tc>
          <w:tcPr>
            <w:tcW w:w="3875" w:type="dxa"/>
            <w:noWrap w:val="0"/>
            <w:vAlign w:val="center"/>
          </w:tcPr>
          <w:p>
            <w:pPr>
              <w:spacing w:before="78" w:line="240" w:lineRule="auto"/>
              <w:ind w:right="111"/>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r>
              <w:rPr>
                <w:rFonts w:hint="eastAsia" w:ascii="宋体" w:hAnsi="宋体" w:eastAsia="宋体" w:cs="宋体"/>
                <w:i w:val="0"/>
                <w:iCs w:val="0"/>
                <w:color w:val="auto"/>
                <w:kern w:val="0"/>
                <w:sz w:val="24"/>
                <w:szCs w:val="24"/>
                <w:highlight w:val="none"/>
                <w:u w:val="none"/>
                <w:lang w:val="en-US" w:eastAsia="zh-CN" w:bidi="ar"/>
              </w:rPr>
              <w:t>能够</w:t>
            </w:r>
            <w:r>
              <w:rPr>
                <w:rFonts w:hint="eastAsia" w:ascii="宋体" w:hAnsi="宋体" w:eastAsia="宋体" w:cs="宋体"/>
                <w:color w:val="auto"/>
                <w:sz w:val="24"/>
                <w:szCs w:val="24"/>
                <w:highlight w:val="none"/>
                <w:vertAlign w:val="baseline"/>
                <w:lang w:val="en-US" w:eastAsia="zh-CN"/>
              </w:rPr>
              <w:t>同时满足10辆电动自行车充电。</w:t>
            </w:r>
          </w:p>
          <w:p>
            <w:pPr>
              <w:spacing w:before="78" w:line="240" w:lineRule="auto"/>
              <w:ind w:right="111"/>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2.充满自停功能。</w:t>
            </w:r>
          </w:p>
          <w:p>
            <w:pPr>
              <w:spacing w:before="78" w:line="240" w:lineRule="auto"/>
              <w:ind w:right="111"/>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3.过载自停、空载断电、漏电保护、烟雾报警功能、温度报警功能、产品具手机扫码支付充电功能，产品物联网卡为为可替换物联网卡，不能植入充电设备主板。</w:t>
            </w:r>
          </w:p>
          <w:p>
            <w:pPr>
              <w:spacing w:before="78" w:line="240" w:lineRule="auto"/>
              <w:ind w:right="111"/>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4.全金属外壳，板材厚度不得小于1.0mm。</w:t>
            </w:r>
          </w:p>
          <w:p>
            <w:pPr>
              <w:spacing w:before="78" w:line="240" w:lineRule="auto"/>
              <w:ind w:right="111"/>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5.设备具有按电量计费，按时间计费，按功率计费，可退费。</w:t>
            </w:r>
          </w:p>
          <w:p>
            <w:pPr>
              <w:spacing w:before="78" w:line="240" w:lineRule="auto"/>
              <w:ind w:right="111"/>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6.支持全程语音提醒播报功能。</w:t>
            </w:r>
          </w:p>
          <w:p>
            <w:pPr>
              <w:spacing w:before="78" w:line="240" w:lineRule="auto"/>
              <w:ind w:right="111"/>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7.上电自检功能。</w:t>
            </w:r>
          </w:p>
          <w:p>
            <w:pPr>
              <w:spacing w:before="78" w:line="240" w:lineRule="auto"/>
              <w:ind w:right="111"/>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8.防水等级要求：IP53等级及以上。</w:t>
            </w:r>
          </w:p>
          <w:p>
            <w:pPr>
              <w:spacing w:before="78" w:line="240" w:lineRule="auto"/>
              <w:ind w:right="111"/>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9.工作电压：AC120V至250V。</w:t>
            </w:r>
          </w:p>
          <w:p>
            <w:pPr>
              <w:spacing w:before="78" w:line="240" w:lineRule="auto"/>
              <w:ind w:right="111"/>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10.接地性能：充电桩需可靠接地。</w:t>
            </w:r>
          </w:p>
          <w:p>
            <w:pPr>
              <w:spacing w:before="78" w:line="240" w:lineRule="auto"/>
              <w:ind w:right="111"/>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11.空载功耗：设备正常空载功耗应≤5W。</w:t>
            </w:r>
          </w:p>
          <w:p>
            <w:pPr>
              <w:spacing w:before="78" w:line="240" w:lineRule="auto"/>
              <w:ind w:right="111"/>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12.充电桩每路独立显示，互不干扰，同时显示充电时间、功率等参数。</w:t>
            </w:r>
          </w:p>
          <w:p>
            <w:pPr>
              <w:spacing w:before="78" w:line="240" w:lineRule="auto"/>
              <w:ind w:right="111"/>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13.独立二维码功能，每台充电桩的每个插座有独立的二维码。</w:t>
            </w:r>
          </w:p>
          <w:p>
            <w:pPr>
              <w:spacing w:before="78" w:line="240" w:lineRule="auto"/>
              <w:ind w:right="111"/>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14.充电桩设备有微信支付方式，充电费用必须直接到账我公司公户。</w:t>
            </w:r>
          </w:p>
          <w:p>
            <w:pPr>
              <w:spacing w:before="78" w:line="240" w:lineRule="auto"/>
              <w:ind w:right="111"/>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15.扫码有充电功率曲线可查。</w:t>
            </w:r>
          </w:p>
          <w:p>
            <w:pPr>
              <w:spacing w:before="78" w:line="240" w:lineRule="auto"/>
              <w:ind w:right="111"/>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16.具有断电记忆功能。</w:t>
            </w:r>
          </w:p>
          <w:p>
            <w:pPr>
              <w:spacing w:before="78" w:line="240" w:lineRule="auto"/>
              <w:ind w:right="111"/>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17.每路充电时计时和计电量同时限制。</w:t>
            </w:r>
          </w:p>
        </w:tc>
        <w:tc>
          <w:tcPr>
            <w:tcW w:w="839"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spacing w:line="240" w:lineRule="auto"/>
              <w:jc w:val="both"/>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pPr>
              <w:numPr>
                <w:ilvl w:val="0"/>
                <w:numId w:val="1"/>
              </w:numPr>
              <w:spacing w:before="78" w:line="359" w:lineRule="auto"/>
              <w:ind w:left="425" w:leftChars="0" w:right="111" w:hanging="425" w:firstLineChars="0"/>
              <w:jc w:val="center"/>
              <w:rPr>
                <w:rFonts w:hint="eastAsia"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灭火器</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1.灭火器安装 手提式</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pPr>
              <w:numPr>
                <w:ilvl w:val="0"/>
                <w:numId w:val="1"/>
              </w:numPr>
              <w:spacing w:before="78" w:line="359" w:lineRule="auto"/>
              <w:ind w:left="425" w:leftChars="0" w:right="111" w:hanging="425" w:firstLineChars="0"/>
              <w:jc w:val="center"/>
              <w:rPr>
                <w:rFonts w:hint="eastAsia"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接地极</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接地铁接地铁,角钢,镀锌,∠50×5,2500mm</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pPr>
              <w:numPr>
                <w:ilvl w:val="0"/>
                <w:numId w:val="1"/>
              </w:numPr>
              <w:spacing w:before="78" w:line="359" w:lineRule="auto"/>
              <w:ind w:left="425" w:leftChars="0" w:right="111" w:hanging="425" w:firstLineChars="0"/>
              <w:jc w:val="center"/>
              <w:rPr>
                <w:rFonts w:hint="eastAsia"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接地母线</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接地铁接地铁,扁钢,镀锌,—5×50,6000mm</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pPr>
              <w:numPr>
                <w:ilvl w:val="0"/>
                <w:numId w:val="1"/>
              </w:numPr>
              <w:spacing w:before="78" w:line="359" w:lineRule="auto"/>
              <w:ind w:left="425" w:leftChars="0" w:right="111" w:hanging="425" w:firstLineChars="0"/>
              <w:jc w:val="center"/>
              <w:rPr>
                <w:rFonts w:hint="eastAsia"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避雷引下线</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1.布电线布电线,BV,铜,35,1</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pPr>
              <w:numPr>
                <w:ilvl w:val="0"/>
                <w:numId w:val="1"/>
              </w:numPr>
              <w:spacing w:before="78" w:line="359" w:lineRule="auto"/>
              <w:ind w:left="425" w:leftChars="0" w:right="111" w:hanging="425" w:firstLineChars="0"/>
              <w:jc w:val="center"/>
              <w:rPr>
                <w:rFonts w:hint="eastAsia"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标志牌</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1.铝合金喷漆广告牌</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2.150*60*5cm</w:t>
            </w:r>
          </w:p>
          <w:p>
            <w:pPr>
              <w:keepNext w:val="0"/>
              <w:keepLines w:val="0"/>
              <w:widowControl/>
              <w:suppressLineNumbers w:val="0"/>
              <w:jc w:val="left"/>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3.下部钢管连接</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pPr>
              <w:numPr>
                <w:ilvl w:val="0"/>
                <w:numId w:val="1"/>
              </w:numPr>
              <w:spacing w:before="78" w:line="359" w:lineRule="auto"/>
              <w:ind w:left="425" w:leftChars="0" w:right="111" w:hanging="425" w:firstLineChars="0"/>
              <w:jc w:val="center"/>
              <w:rPr>
                <w:rFonts w:hint="default"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7KW交流充电桩充电机</w:t>
            </w:r>
          </w:p>
        </w:tc>
        <w:tc>
          <w:tcPr>
            <w:tcW w:w="3875" w:type="dxa"/>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详见附件</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pPr>
              <w:numPr>
                <w:ilvl w:val="0"/>
                <w:numId w:val="1"/>
              </w:numPr>
              <w:spacing w:before="78" w:line="359" w:lineRule="auto"/>
              <w:ind w:left="425" w:leftChars="0" w:right="111" w:hanging="425" w:firstLineChars="0"/>
              <w:jc w:val="center"/>
              <w:rPr>
                <w:rFonts w:hint="default"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240kW分体式直流充电机</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详见附件</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pPr>
              <w:numPr>
                <w:ilvl w:val="0"/>
                <w:numId w:val="1"/>
              </w:numPr>
              <w:spacing w:before="78" w:line="359" w:lineRule="auto"/>
              <w:ind w:left="425" w:leftChars="0" w:right="111" w:hanging="425" w:firstLineChars="0"/>
              <w:jc w:val="center"/>
              <w:rPr>
                <w:rFonts w:hint="default"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等电位端子箱、测试板</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1.等电位端子盒安装</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2.总进线电表箱联结引出点总等电位联结箱,用热镀锌</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扁钢2根40X4同基础焊接后引出,距地面0.3m</w:t>
            </w:r>
          </w:p>
        </w:tc>
        <w:tc>
          <w:tcPr>
            <w:tcW w:w="83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pPr>
              <w:numPr>
                <w:ilvl w:val="0"/>
                <w:numId w:val="1"/>
              </w:numPr>
              <w:spacing w:before="78" w:line="359" w:lineRule="auto"/>
              <w:ind w:left="425" w:leftChars="0" w:right="111" w:hanging="425" w:firstLineChars="0"/>
              <w:jc w:val="center"/>
              <w:rPr>
                <w:rFonts w:hint="default"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配电箱</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1、名称：配电箱AL1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2、尺寸型号：详见图纸设计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3、内容：安装、含所需一切元器件</w:t>
            </w:r>
          </w:p>
        </w:tc>
        <w:tc>
          <w:tcPr>
            <w:tcW w:w="83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pPr>
              <w:numPr>
                <w:ilvl w:val="0"/>
                <w:numId w:val="1"/>
              </w:numPr>
              <w:spacing w:before="78" w:line="359" w:lineRule="auto"/>
              <w:ind w:left="425" w:leftChars="0" w:right="111" w:hanging="425" w:firstLineChars="0"/>
              <w:jc w:val="center"/>
              <w:rPr>
                <w:rFonts w:hint="default"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配管</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1.镀锌钢管敷设 埋地敷设 公称直径(DN) ≤20</w:t>
            </w:r>
          </w:p>
        </w:tc>
        <w:tc>
          <w:tcPr>
            <w:tcW w:w="83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color w:val="auto"/>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pPr>
              <w:numPr>
                <w:ilvl w:val="0"/>
                <w:numId w:val="1"/>
              </w:numPr>
              <w:spacing w:before="78" w:line="359" w:lineRule="auto"/>
              <w:ind w:left="425" w:leftChars="0" w:right="111" w:hanging="425" w:firstLineChars="0"/>
              <w:jc w:val="center"/>
              <w:rPr>
                <w:rFonts w:hint="default"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配线</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1.动力线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2.管内穿线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3.2YJV22-0.6/1-3×95+2×50</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color w:val="auto"/>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pPr>
              <w:numPr>
                <w:ilvl w:val="0"/>
                <w:numId w:val="1"/>
              </w:numPr>
              <w:spacing w:before="78" w:line="359" w:lineRule="auto"/>
              <w:ind w:left="425" w:leftChars="0" w:right="111" w:hanging="425" w:firstLineChars="0"/>
              <w:jc w:val="center"/>
              <w:rPr>
                <w:rFonts w:hint="default"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配线</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1.动力线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2.管内穿线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3.YJV-0.6/1-3×6</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color w:val="auto"/>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pPr>
              <w:numPr>
                <w:ilvl w:val="0"/>
                <w:numId w:val="1"/>
              </w:numPr>
              <w:spacing w:before="78" w:line="359" w:lineRule="auto"/>
              <w:ind w:left="425" w:leftChars="0" w:right="111" w:hanging="425" w:firstLineChars="0"/>
              <w:jc w:val="center"/>
              <w:rPr>
                <w:rFonts w:hint="default"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配线</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1.动力线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2.管内穿线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3.YJV-0.6/1-2×95+1×25 </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color w:val="auto"/>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pPr>
              <w:numPr>
                <w:ilvl w:val="0"/>
                <w:numId w:val="1"/>
              </w:numPr>
              <w:spacing w:before="78" w:line="359" w:lineRule="auto"/>
              <w:ind w:left="425" w:leftChars="0" w:right="111" w:hanging="425" w:firstLineChars="0"/>
              <w:jc w:val="center"/>
              <w:rPr>
                <w:rFonts w:hint="default"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垫层</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1.预拌混凝土 C15</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pPr>
              <w:numPr>
                <w:ilvl w:val="0"/>
                <w:numId w:val="1"/>
              </w:numPr>
              <w:spacing w:before="78" w:line="359" w:lineRule="auto"/>
              <w:ind w:left="425" w:leftChars="0" w:right="111" w:hanging="425" w:firstLineChars="0"/>
              <w:jc w:val="center"/>
              <w:rPr>
                <w:rFonts w:hint="default"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基础</w:t>
            </w:r>
          </w:p>
        </w:tc>
        <w:tc>
          <w:tcPr>
            <w:tcW w:w="387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1.基础垫层 复合模板</w:t>
            </w:r>
          </w:p>
        </w:tc>
        <w:tc>
          <w:tcPr>
            <w:tcW w:w="8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pPr>
              <w:numPr>
                <w:ilvl w:val="0"/>
                <w:numId w:val="1"/>
              </w:numPr>
              <w:spacing w:before="78" w:line="359" w:lineRule="auto"/>
              <w:ind w:left="425" w:leftChars="0" w:right="111" w:hanging="425" w:firstLineChars="0"/>
              <w:jc w:val="center"/>
              <w:rPr>
                <w:rFonts w:hint="default" w:ascii="宋体" w:hAnsi="宋体" w:eastAsia="宋体" w:cs="宋体"/>
                <w:color w:val="auto"/>
                <w:sz w:val="24"/>
                <w:szCs w:val="24"/>
                <w:highlight w:val="none"/>
                <w:vertAlign w:val="baseline"/>
                <w:lang w:val="en-US" w:eastAsia="zh-CN"/>
              </w:rPr>
            </w:pPr>
          </w:p>
        </w:tc>
        <w:tc>
          <w:tcPr>
            <w:tcW w:w="1507"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送配电装置系统</w:t>
            </w:r>
          </w:p>
        </w:tc>
        <w:tc>
          <w:tcPr>
            <w:tcW w:w="387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系统</w:t>
            </w:r>
          </w:p>
        </w:tc>
        <w:tc>
          <w:tcPr>
            <w:tcW w:w="83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93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w:t>
            </w:r>
          </w:p>
        </w:tc>
      </w:tr>
    </w:tbl>
    <w:p>
      <w:pPr>
        <w:spacing w:before="78" w:line="359" w:lineRule="auto"/>
        <w:ind w:left="0" w:leftChars="0" w:right="111" w:firstLine="480" w:firstLineChars="0"/>
        <w:jc w:val="both"/>
        <w:rPr>
          <w:rFonts w:hint="eastAsia" w:ascii="宋体" w:hAnsi="宋体" w:eastAsia="宋体" w:cs="宋体"/>
          <w:color w:val="auto"/>
          <w:sz w:val="24"/>
          <w:szCs w:val="24"/>
          <w:highlight w:val="none"/>
          <w:lang w:val="en-US" w:eastAsia="zh-CN"/>
        </w:rPr>
      </w:pPr>
    </w:p>
    <w:p>
      <w:pPr>
        <w:keepNext w:val="0"/>
        <w:keepLines w:val="0"/>
        <w:widowControl/>
        <w:suppressLineNumbers w:val="0"/>
        <w:spacing w:line="360" w:lineRule="auto"/>
        <w:jc w:val="left"/>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注:上表中带“★”为本项目的核心产品。</w:t>
      </w:r>
    </w:p>
    <w:p>
      <w:pPr>
        <w:keepNext w:val="0"/>
        <w:keepLines w:val="0"/>
        <w:widowControl/>
        <w:suppressLineNumbers w:val="0"/>
        <w:spacing w:line="360" w:lineRule="auto"/>
        <w:jc w:val="left"/>
        <w:rPr>
          <w:rFonts w:hint="eastAsia" w:ascii="宋体" w:hAnsi="宋体" w:eastAsia="宋体" w:cs="宋体"/>
          <w:b/>
          <w:bCs/>
          <w:color w:val="auto"/>
          <w:kern w:val="0"/>
          <w:sz w:val="28"/>
          <w:szCs w:val="28"/>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8"/>
          <w:szCs w:val="28"/>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附件：7KW交流充电桩充电机技术要求</w:t>
      </w:r>
    </w:p>
    <w:tbl>
      <w:tblPr>
        <w:tblStyle w:val="16"/>
        <w:tblW w:w="96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4"/>
        <w:gridCol w:w="3299"/>
        <w:gridCol w:w="1035"/>
        <w:gridCol w:w="4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标准参数值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交流输入电压</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V</w:t>
            </w: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单相220：176～264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交流电源频率</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Hz</w:t>
            </w: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输出功率</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KW</w:t>
            </w: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输出额定电流</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w:t>
            </w: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漏电保护装置</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mA</w:t>
            </w: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≤30（A型）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电压暂降、短时中断</w:t>
            </w:r>
          </w:p>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抗扰度试验</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GB/T 17626.11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待机功耗</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w:t>
            </w: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color w:val="auto"/>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噪声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dB</w:t>
            </w: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color w:val="auto"/>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2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充电接口</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满足GB/T20234.1-2023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2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满足GB/T20234.2-2015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支付方式</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扫码充电和刷卡充电</w:t>
            </w:r>
          </w:p>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（每日营收必须直进采购人公户）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充电计价方式</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自动充满、按金额、电量、时间充电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介电强度</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漏电流</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防护等级</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≥IP54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通信接口</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RS485或CAN或以太网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充电桩报价须含落地立柱</w:t>
            </w:r>
          </w:p>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及安装所需一切配件材料</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充电枪线长度</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免费质保期</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年</w:t>
            </w: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与瑞达充电平台互联</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w:t>
            </w: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免费提供接口、提供互联协议</w:t>
            </w:r>
          </w:p>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等一切相关互联所需条件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3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提供免费质保期满后</w:t>
            </w:r>
          </w:p>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维修配件的费用清单</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4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开标时提供</w:t>
            </w:r>
          </w:p>
        </w:tc>
      </w:tr>
    </w:tbl>
    <w:p>
      <w:pPr>
        <w:keepNext w:val="0"/>
        <w:keepLines w:val="0"/>
        <w:widowControl/>
        <w:suppressLineNumbers w:val="0"/>
        <w:spacing w:line="360" w:lineRule="auto"/>
        <w:jc w:val="left"/>
        <w:rPr>
          <w:rFonts w:hint="eastAsia" w:ascii="宋体" w:hAnsi="宋体" w:eastAsia="宋体" w:cs="宋体"/>
          <w:b/>
          <w:bCs/>
          <w:color w:val="auto"/>
          <w:kern w:val="0"/>
          <w:sz w:val="32"/>
          <w:szCs w:val="32"/>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附件：240kW分体式直流充电机技术要求</w:t>
      </w:r>
    </w:p>
    <w:tbl>
      <w:tblPr>
        <w:tblStyle w:val="16"/>
        <w:tblW w:w="96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5"/>
        <w:gridCol w:w="3525"/>
        <w:gridCol w:w="1215"/>
        <w:gridCol w:w="3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交流输入电压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V</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三相380：323～437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交流电源频率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Hz</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输入功率因数</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装机总功率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kW</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直流电压调节范围</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Vdc</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50-1000V，连续可调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恒功率电压范围</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300-1000V，连续可调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单模块额定输出功率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kW</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输出电压设定误差</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不超过±0.5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5"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输出电流设定误差</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≥30A：不超过±1%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5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＜30A：不超过±0.3A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稳压精度</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不超过±0.5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稳流精度</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不超过±0.5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待机功耗</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N*50W（N表示车辆接口数）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输入冲击电流</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≤120%额定输入电流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输出过冲电压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V</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≤110%稳态输出电压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满载工作效率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噪声</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II级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充电机结构形式</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分体式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输出路数</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3桩6枪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直流输出接口</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GB／T20234.3-2023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平均无故障时间</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年</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防护等级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≥IP54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支付方式</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扫码充电、刷卡充电</w:t>
            </w:r>
          </w:p>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（每日营收必须直进采购人公户）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充电枪输出电流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DAC</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250ADC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充电枪额定电压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VDC</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1000VDC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充电枪工作温度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负20℃至60℃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充电枪线长度</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免费质保期</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年</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与瑞达充电平台互联</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免费提供接口、提供互联协议等一切相关互联所需条件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提供免费质保期满后</w:t>
            </w:r>
          </w:p>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维修配件的费用清单</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4"/>
                <w:szCs w:val="24"/>
                <w:highlight w:val="none"/>
                <w:u w:val="none"/>
              </w:rPr>
            </w:pP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开标时提供</w:t>
            </w:r>
          </w:p>
        </w:tc>
      </w:tr>
    </w:tbl>
    <w:p>
      <w:pPr>
        <w:keepNext w:val="0"/>
        <w:keepLines w:val="0"/>
        <w:widowControl/>
        <w:suppressLineNumbers w:val="0"/>
        <w:spacing w:line="360" w:lineRule="auto"/>
        <w:jc w:val="left"/>
        <w:rPr>
          <w:rFonts w:hint="eastAsia" w:ascii="宋体" w:hAnsi="宋体" w:eastAsia="宋体" w:cs="宋体"/>
          <w:b/>
          <w:bCs/>
          <w:color w:val="auto"/>
          <w:kern w:val="0"/>
          <w:sz w:val="28"/>
          <w:szCs w:val="28"/>
          <w:highlight w:val="none"/>
          <w:lang w:val="en-US" w:eastAsia="zh-CN" w:bidi="ar"/>
        </w:rPr>
      </w:pPr>
    </w:p>
    <w:p>
      <w:pPr>
        <w:numPr>
          <w:ilvl w:val="0"/>
          <w:numId w:val="0"/>
        </w:numP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二、商务条款</w:t>
      </w:r>
    </w:p>
    <w:p>
      <w:pPr>
        <w:keepNext w:val="0"/>
        <w:keepLines w:val="0"/>
        <w:widowControl/>
        <w:suppressLineNumbers w:val="0"/>
        <w:spacing w:line="360" w:lineRule="auto"/>
        <w:jc w:val="left"/>
        <w:outlineLvl w:val="9"/>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（一）售后服务要求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default"/>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1.投标人所投货物必须为原厂原装、全新的、符合国家有关质量标准的产品，</w:t>
      </w:r>
      <w:r>
        <w:rPr>
          <w:rFonts w:hint="eastAsia" w:ascii="宋体" w:hAnsi="宋体" w:cs="宋体"/>
          <w:color w:val="auto"/>
          <w:kern w:val="0"/>
          <w:sz w:val="24"/>
          <w:szCs w:val="24"/>
          <w:highlight w:val="none"/>
          <w:lang w:val="en-US" w:eastAsia="zh-CN" w:bidi="ar"/>
        </w:rPr>
        <w:t>所有产品</w:t>
      </w:r>
      <w:r>
        <w:rPr>
          <w:rFonts w:hint="eastAsia" w:ascii="宋体" w:hAnsi="宋体" w:eastAsia="宋体" w:cs="宋体"/>
          <w:color w:val="auto"/>
          <w:kern w:val="0"/>
          <w:sz w:val="24"/>
          <w:szCs w:val="24"/>
          <w:highlight w:val="none"/>
          <w:lang w:val="en-US" w:eastAsia="zh-CN" w:bidi="ar"/>
        </w:rPr>
        <w:t>提供两年质保</w:t>
      </w:r>
      <w:r>
        <w:rPr>
          <w:rFonts w:hint="eastAsia" w:ascii="宋体" w:hAnsi="宋体" w:cs="宋体"/>
          <w:color w:val="auto"/>
          <w:kern w:val="0"/>
          <w:sz w:val="24"/>
          <w:szCs w:val="24"/>
          <w:highlight w:val="none"/>
          <w:lang w:val="en-US" w:eastAsia="zh-CN" w:bidi="ar"/>
        </w:rPr>
        <w:t>（从验收合格之日起计算）</w:t>
      </w:r>
      <w:r>
        <w:rPr>
          <w:rFonts w:hint="eastAsia" w:ascii="宋体" w:hAnsi="宋体" w:eastAsia="宋体" w:cs="宋体"/>
          <w:color w:val="auto"/>
          <w:kern w:val="0"/>
          <w:sz w:val="24"/>
          <w:szCs w:val="24"/>
          <w:highlight w:val="none"/>
          <w:lang w:val="en-US" w:eastAsia="zh-CN" w:bidi="ar"/>
        </w:rPr>
        <w:t>。质保期内出现质量问题，须及时到达现场并解决。</w:t>
      </w:r>
      <w:r>
        <w:rPr>
          <w:rFonts w:hint="eastAsia" w:ascii="宋体" w:hAnsi="宋体" w:cs="宋体"/>
          <w:color w:val="auto"/>
          <w:kern w:val="0"/>
          <w:sz w:val="24"/>
          <w:szCs w:val="24"/>
          <w:highlight w:val="none"/>
          <w:lang w:val="en-US" w:eastAsia="zh-CN" w:bidi="ar"/>
        </w:rPr>
        <w:t>软件产品提供终身免费升级维护。</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2.如出现故障，通过电话无法排除故障，中标人接到故障通知后8小时内到现场解决故障问题，并及时排除故障，在质量保证期内如超过 24 小时仍不能排除故障，投标人应在 3 个工作日无偿提供备用机或零件供用户使用；质量保证期内的维修发生的一切费用由投标人承担；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3.质量保证期内所有货物保修服务方式均为上门保修即由投标人派员到用户设备使用现场维修。由此产生的一切费用均由投标人承担。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（二）结付方式：①结算方式：最终结算价（含13%专用发票税点）以审计部门出具的二审报告下浮15%×投标人报价折扣×实际发生数量据实结算。</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default"/>
          <w:color w:val="auto"/>
          <w:sz w:val="24"/>
          <w:szCs w:val="24"/>
          <w:highlight w:val="none"/>
          <w:lang w:val="en-US"/>
        </w:rPr>
      </w:pPr>
      <w:r>
        <w:rPr>
          <w:rFonts w:hint="eastAsia" w:ascii="宋体" w:hAnsi="宋体" w:eastAsia="宋体" w:cs="宋体"/>
          <w:b/>
          <w:bCs/>
          <w:color w:val="auto"/>
          <w:kern w:val="0"/>
          <w:sz w:val="24"/>
          <w:szCs w:val="24"/>
          <w:highlight w:val="none"/>
          <w:lang w:val="en-US" w:eastAsia="zh-CN" w:bidi="ar"/>
        </w:rPr>
        <w:t>②付款方式：</w:t>
      </w:r>
      <w:r>
        <w:rPr>
          <w:rFonts w:hint="eastAsia" w:ascii="宋体" w:hAnsi="宋体" w:eastAsia="宋体" w:cs="宋体"/>
          <w:b w:val="0"/>
          <w:bCs w:val="0"/>
          <w:color w:val="auto"/>
          <w:kern w:val="0"/>
          <w:sz w:val="24"/>
          <w:szCs w:val="24"/>
          <w:highlight w:val="none"/>
          <w:lang w:bidi="ar"/>
        </w:rPr>
        <w:t>所</w:t>
      </w:r>
      <w:r>
        <w:rPr>
          <w:rFonts w:hint="eastAsia" w:ascii="宋体" w:hAnsi="宋体" w:cs="宋体"/>
          <w:b w:val="0"/>
          <w:bCs w:val="0"/>
          <w:color w:val="auto"/>
          <w:kern w:val="0"/>
          <w:sz w:val="24"/>
          <w:szCs w:val="24"/>
          <w:highlight w:val="none"/>
          <w:lang w:bidi="ar"/>
        </w:rPr>
        <w:t>有货物运抵现场并安装调试完毕</w:t>
      </w:r>
      <w:r>
        <w:rPr>
          <w:rFonts w:hint="eastAsia" w:ascii="宋体" w:hAnsi="宋体" w:cs="宋体"/>
          <w:b w:val="0"/>
          <w:bCs w:val="0"/>
          <w:color w:val="auto"/>
          <w:kern w:val="0"/>
          <w:sz w:val="24"/>
          <w:szCs w:val="24"/>
          <w:highlight w:val="none"/>
          <w:lang w:val="en-US" w:eastAsia="zh-CN" w:bidi="ar"/>
        </w:rPr>
        <w:t>后，支付金额不超过合同总价的80%；项目竣工验收合格并出具验收报告后，支付至不超过合同总价的90%，项目二审结束并出具二审报告后支付至合同总价的97%，剩余3%在质保期满后(质保期为竣工验收后两年)两个月内一次性付清，每次付款前中标人应开具合法、有效、完整、准确的13%增值税专用发票至采购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宋体" w:hAnsi="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（三）交货地点</w:t>
      </w:r>
      <w:r>
        <w:rPr>
          <w:rFonts w:hint="eastAsia" w:ascii="宋体" w:hAnsi="宋体" w:cs="宋体"/>
          <w:b/>
          <w:bCs/>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江西省上饶经济技术开发区（所有因运输、装卸货等产生的一切费用由中标人承担，含税金）。</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（四）交货时间: </w:t>
      </w:r>
      <w:r>
        <w:rPr>
          <w:rFonts w:hint="eastAsia" w:ascii="宋体" w:hAnsi="宋体" w:cs="宋体"/>
          <w:b w:val="0"/>
          <w:bCs w:val="0"/>
          <w:color w:val="auto"/>
          <w:kern w:val="0"/>
          <w:sz w:val="24"/>
          <w:szCs w:val="24"/>
          <w:highlight w:val="none"/>
          <w:lang w:bidi="ar"/>
        </w:rPr>
        <w:t>本项目分批次供货，接采购人供货通知后</w:t>
      </w:r>
      <w:r>
        <w:rPr>
          <w:rFonts w:hint="eastAsia" w:ascii="宋体" w:hAnsi="宋体" w:cs="宋体"/>
          <w:b w:val="0"/>
          <w:bCs w:val="0"/>
          <w:color w:val="auto"/>
          <w:kern w:val="0"/>
          <w:sz w:val="24"/>
          <w:szCs w:val="24"/>
          <w:highlight w:val="none"/>
          <w:lang w:val="en-US" w:eastAsia="zh-CN" w:bidi="ar"/>
        </w:rPr>
        <w:t>3</w:t>
      </w:r>
      <w:r>
        <w:rPr>
          <w:rFonts w:hint="eastAsia" w:ascii="宋体" w:hAnsi="宋体" w:cs="宋体"/>
          <w:b w:val="0"/>
          <w:bCs w:val="0"/>
          <w:color w:val="auto"/>
          <w:kern w:val="0"/>
          <w:sz w:val="24"/>
          <w:szCs w:val="24"/>
          <w:highlight w:val="none"/>
          <w:lang w:bidi="ar"/>
        </w:rPr>
        <w:t>0日历天内将所有货物运抵现场并安装调试完毕。</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（五）交货方式为现场交货</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color w:val="auto"/>
          <w:sz w:val="24"/>
          <w:szCs w:val="24"/>
          <w:highlight w:val="none"/>
        </w:rPr>
      </w:pPr>
      <w:r>
        <w:rPr>
          <w:rFonts w:hint="eastAsia" w:ascii="宋体" w:hAnsi="宋体" w:eastAsia="宋体" w:cs="宋体"/>
          <w:color w:val="auto"/>
          <w:kern w:val="0"/>
          <w:sz w:val="24"/>
          <w:szCs w:val="24"/>
          <w:highlight w:val="none"/>
          <w:lang w:val="en-US" w:eastAsia="zh-CN" w:bidi="ar"/>
        </w:rPr>
        <w:t>1、中标单位应在合同规定的交货期前尽快以书面形式将合同号、货物名称、数量、包装箱件数、总毛量、总体积（立方米）和备妥交货日期</w:t>
      </w:r>
      <w:r>
        <w:rPr>
          <w:rFonts w:hint="eastAsia" w:ascii="宋体" w:hAnsi="宋体" w:cs="宋体"/>
          <w:color w:val="auto"/>
          <w:kern w:val="0"/>
          <w:sz w:val="24"/>
          <w:szCs w:val="24"/>
          <w:highlight w:val="none"/>
          <w:lang w:val="en-US" w:eastAsia="zh-CN" w:bidi="ar"/>
        </w:rPr>
        <w:t>书面材料</w:t>
      </w:r>
      <w:r>
        <w:rPr>
          <w:rFonts w:hint="eastAsia" w:ascii="宋体" w:hAnsi="宋体" w:eastAsia="宋体" w:cs="宋体"/>
          <w:color w:val="auto"/>
          <w:kern w:val="0"/>
          <w:sz w:val="24"/>
          <w:szCs w:val="24"/>
          <w:highlight w:val="none"/>
          <w:lang w:val="en-US" w:eastAsia="zh-CN" w:bidi="ar"/>
        </w:rPr>
        <w:t>通知买方。同时中标单位将详细交货清单一式六份包括合同号、货物名称、规格、数量、总毛重、总体积（立方米）、包装箱件数和每个包装箱的尺寸（长×宽×高）、单价、总价和备妥待交日期以及对货物在运输和仓储的特殊要求和注意事项</w:t>
      </w:r>
      <w:r>
        <w:rPr>
          <w:rFonts w:hint="eastAsia" w:ascii="宋体" w:hAnsi="宋体" w:cs="宋体"/>
          <w:color w:val="auto"/>
          <w:kern w:val="0"/>
          <w:sz w:val="24"/>
          <w:szCs w:val="24"/>
          <w:highlight w:val="none"/>
          <w:lang w:val="en-US" w:eastAsia="zh-CN" w:bidi="ar"/>
        </w:rPr>
        <w:t>书面材料</w:t>
      </w:r>
      <w:r>
        <w:rPr>
          <w:rFonts w:hint="eastAsia" w:ascii="宋体" w:hAnsi="宋体" w:eastAsia="宋体" w:cs="宋体"/>
          <w:color w:val="auto"/>
          <w:kern w:val="0"/>
          <w:sz w:val="24"/>
          <w:szCs w:val="24"/>
          <w:highlight w:val="none"/>
          <w:lang w:val="en-US" w:eastAsia="zh-CN" w:bidi="ar"/>
        </w:rPr>
        <w:t xml:space="preserve">寄给采购人。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2、在现场交货条件下，中标单位装运的货物不应超过合同规定的数量或重量，否则，中标单位应对超运部分的数量或重量而引起的一切后果负责。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w:t>
      </w:r>
      <w:r>
        <w:rPr>
          <w:rFonts w:hint="eastAsia" w:ascii="宋体" w:hAnsi="宋体" w:cs="宋体"/>
          <w:b/>
          <w:bCs/>
          <w:color w:val="auto"/>
          <w:kern w:val="0"/>
          <w:sz w:val="24"/>
          <w:szCs w:val="24"/>
          <w:highlight w:val="none"/>
          <w:lang w:val="en-US" w:eastAsia="zh-CN" w:bidi="ar"/>
        </w:rPr>
        <w:t>七</w:t>
      </w:r>
      <w:r>
        <w:rPr>
          <w:rFonts w:hint="eastAsia" w:ascii="宋体" w:hAnsi="宋体" w:eastAsia="宋体" w:cs="宋体"/>
          <w:b/>
          <w:bCs/>
          <w:color w:val="auto"/>
          <w:kern w:val="0"/>
          <w:sz w:val="24"/>
          <w:szCs w:val="24"/>
          <w:highlight w:val="none"/>
          <w:lang w:val="en-US" w:eastAsia="zh-CN" w:bidi="ar"/>
        </w:rPr>
        <w:t>）安装</w:t>
      </w:r>
      <w:r>
        <w:rPr>
          <w:rFonts w:hint="eastAsia" w:ascii="宋体" w:hAnsi="宋体" w:cs="宋体"/>
          <w:b/>
          <w:bCs/>
          <w:color w:val="auto"/>
          <w:kern w:val="0"/>
          <w:sz w:val="24"/>
          <w:szCs w:val="24"/>
          <w:highlight w:val="none"/>
          <w:lang w:val="en-US" w:eastAsia="zh-CN" w:bidi="ar"/>
        </w:rPr>
        <w:t>、培训及</w:t>
      </w:r>
      <w:r>
        <w:rPr>
          <w:rFonts w:hint="eastAsia" w:ascii="宋体" w:hAnsi="宋体" w:eastAsia="宋体" w:cs="宋体"/>
          <w:b/>
          <w:bCs/>
          <w:color w:val="auto"/>
          <w:kern w:val="0"/>
          <w:sz w:val="24"/>
          <w:szCs w:val="24"/>
          <w:highlight w:val="none"/>
          <w:lang w:val="en-US" w:eastAsia="zh-CN" w:bidi="ar"/>
        </w:rPr>
        <w:t xml:space="preserve">验收: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1.投标人在交货及安装截止时间（或采购方规定的时间）内交货、安装，有关运输和保险的一切费用由投标人承担。所有货物运抵现场并安装、调试、验收合格后的日期为交货日期。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2.安装开始前，所有有关图纸及技术</w:t>
      </w:r>
      <w:r>
        <w:rPr>
          <w:rFonts w:hint="eastAsia" w:ascii="宋体" w:hAnsi="宋体" w:cs="宋体"/>
          <w:color w:val="auto"/>
          <w:kern w:val="0"/>
          <w:sz w:val="24"/>
          <w:szCs w:val="24"/>
          <w:highlight w:val="none"/>
          <w:lang w:val="en-US" w:eastAsia="zh-CN" w:bidi="ar"/>
        </w:rPr>
        <w:t>资料</w:t>
      </w:r>
      <w:r>
        <w:rPr>
          <w:rFonts w:hint="eastAsia" w:ascii="宋体" w:hAnsi="宋体" w:eastAsia="宋体" w:cs="宋体"/>
          <w:color w:val="auto"/>
          <w:kern w:val="0"/>
          <w:sz w:val="24"/>
          <w:szCs w:val="24"/>
          <w:highlight w:val="none"/>
          <w:lang w:val="en-US" w:eastAsia="zh-CN" w:bidi="ar"/>
        </w:rPr>
        <w:t>必须提供完整，并经采购人确认。</w:t>
      </w:r>
      <w:r>
        <w:rPr>
          <w:rFonts w:hint="eastAsia" w:ascii="宋体" w:hAnsi="宋体" w:cs="宋体"/>
          <w:color w:val="auto"/>
          <w:kern w:val="0"/>
          <w:sz w:val="24"/>
          <w:szCs w:val="24"/>
          <w:highlight w:val="none"/>
          <w:lang w:val="en-US" w:eastAsia="zh-CN" w:bidi="ar"/>
        </w:rPr>
        <w:t>设备</w:t>
      </w:r>
      <w:r>
        <w:rPr>
          <w:rFonts w:hint="eastAsia" w:ascii="宋体" w:hAnsi="宋体" w:eastAsia="宋体" w:cs="宋体"/>
          <w:color w:val="auto"/>
          <w:kern w:val="0"/>
          <w:sz w:val="24"/>
          <w:szCs w:val="24"/>
          <w:highlight w:val="none"/>
          <w:lang w:val="en-US" w:eastAsia="zh-CN" w:bidi="ar"/>
        </w:rPr>
        <w:t>的安装应严格按批准的图纸进行施工。如有疑问或变更，须经采购人同意。</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货物到现场后，采购人（或其授权代表）、投标人组织相关人员共同对到货货物的数量、外观、包装质量、技术资料等进行检查，经用户确认后开始安装、调试；</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各种设备安装前应做好检查，清理及其他必须进行的工作。</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中标供应商应负责在现场对设备进行调试和试运行，以检验其设计制作操作性和功能等方面的情况。</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系统安装完毕，应在采购人工程师的监督下进行试运行前的测试，以证明其可以进行试运行。</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val="en-US" w:eastAsia="zh-CN" w:bidi="ar"/>
        </w:rPr>
        <w:t>调试时要每台</w:t>
      </w:r>
      <w:r>
        <w:rPr>
          <w:rFonts w:hint="eastAsia" w:ascii="宋体" w:hAnsi="宋体" w:cs="宋体"/>
          <w:color w:val="auto"/>
          <w:kern w:val="0"/>
          <w:sz w:val="24"/>
          <w:szCs w:val="24"/>
          <w:highlight w:val="none"/>
          <w:lang w:val="en-US" w:eastAsia="zh-CN" w:bidi="ar"/>
        </w:rPr>
        <w:t>设备</w:t>
      </w:r>
      <w:r>
        <w:rPr>
          <w:rFonts w:hint="eastAsia" w:ascii="宋体" w:hAnsi="宋体" w:eastAsia="宋体" w:cs="宋体"/>
          <w:color w:val="auto"/>
          <w:kern w:val="0"/>
          <w:sz w:val="24"/>
          <w:szCs w:val="24"/>
          <w:highlight w:val="none"/>
          <w:lang w:val="en-US" w:eastAsia="zh-CN" w:bidi="ar"/>
        </w:rPr>
        <w:t>进行调试和测试并将调试记录交用户单位</w:t>
      </w:r>
      <w:r>
        <w:rPr>
          <w:rFonts w:hint="eastAsia" w:ascii="宋体" w:hAnsi="宋体" w:cs="宋体"/>
          <w:color w:val="auto"/>
          <w:kern w:val="0"/>
          <w:sz w:val="24"/>
          <w:szCs w:val="24"/>
          <w:highlight w:val="none"/>
          <w:lang w:val="en-US" w:eastAsia="zh-CN" w:bidi="ar"/>
        </w:rPr>
        <w:t>。</w:t>
      </w:r>
    </w:p>
    <w:p>
      <w:pPr>
        <w:pStyle w:val="19"/>
        <w:keepNext w:val="0"/>
        <w:keepLines w:val="0"/>
        <w:pageBreakBefore w:val="0"/>
        <w:kinsoku/>
        <w:wordWrap/>
        <w:overflowPunct/>
        <w:topLinePunct w:val="0"/>
        <w:autoSpaceDE/>
        <w:autoSpaceDN/>
        <w:bidi w:val="0"/>
        <w:adjustRightInd/>
        <w:snapToGrid/>
        <w:spacing w:line="500" w:lineRule="exact"/>
        <w:ind w:firstLine="0" w:firstLineChars="0"/>
        <w:jc w:val="left"/>
        <w:textAlignment w:val="auto"/>
        <w:outlineLvl w:val="9"/>
        <w:rPr>
          <w:rFonts w:ascii="宋体" w:hAnsi="宋体"/>
          <w:color w:val="auto"/>
          <w:sz w:val="24"/>
          <w:szCs w:val="24"/>
          <w:highlight w:val="none"/>
        </w:rPr>
      </w:pPr>
      <w:r>
        <w:rPr>
          <w:rFonts w:hint="eastAsia" w:ascii="宋体" w:hAnsi="宋体"/>
          <w:color w:val="auto"/>
          <w:sz w:val="24"/>
          <w:szCs w:val="24"/>
          <w:highlight w:val="none"/>
          <w:lang w:val="en-US" w:eastAsia="zh-CN"/>
        </w:rPr>
        <w:t xml:space="preserve">8.货物安装调试完成以后，在 7 个工作日内由采购人（或其授权代表）组织技术专家 </w:t>
      </w:r>
    </w:p>
    <w:p>
      <w:pPr>
        <w:pStyle w:val="19"/>
        <w:keepNext w:val="0"/>
        <w:keepLines w:val="0"/>
        <w:pageBreakBefore w:val="0"/>
        <w:kinsoku/>
        <w:wordWrap/>
        <w:overflowPunct/>
        <w:topLinePunct w:val="0"/>
        <w:autoSpaceDE/>
        <w:autoSpaceDN/>
        <w:bidi w:val="0"/>
        <w:adjustRightInd/>
        <w:snapToGrid/>
        <w:spacing w:line="500" w:lineRule="exact"/>
        <w:ind w:firstLine="0" w:firstLineChars="0"/>
        <w:jc w:val="left"/>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或委托第三方专业机构对货物依照招标文件上的技术规格要求、以及国家有关标准进行验收；货物性能达到技术要求的，给予签收；验收合格后由采购人（或其授权代表）签署确认验收合格文件；全部技术资料等应当在验收合格后移交用户单位（业主）。验收时如发现货物的质量、性能不符合招标文件规定标准的，本项目采购人有权在货物验收时予以拒收；因此产生的一切经济损失由投标人承担；</w:t>
      </w:r>
    </w:p>
    <w:p>
      <w:pPr>
        <w:pStyle w:val="19"/>
        <w:keepNext w:val="0"/>
        <w:keepLines w:val="0"/>
        <w:pageBreakBefore w:val="0"/>
        <w:kinsoku/>
        <w:wordWrap/>
        <w:overflowPunct/>
        <w:topLinePunct w:val="0"/>
        <w:autoSpaceDE/>
        <w:autoSpaceDN/>
        <w:bidi w:val="0"/>
        <w:adjustRightInd/>
        <w:snapToGrid/>
        <w:spacing w:line="500" w:lineRule="exact"/>
        <w:ind w:firstLine="0" w:firstLineChars="0"/>
        <w:jc w:val="left"/>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9.技术培训：中标供应商培训采购人维护人员 2 名（安装全面开始后在现场培训），直至采购方工作人员能完成正常运行管理工作。</w:t>
      </w:r>
    </w:p>
    <w:p>
      <w:pPr>
        <w:pStyle w:val="19"/>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outlineLvl w:val="9"/>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 xml:space="preserve">（八）特别要求 </w:t>
      </w:r>
    </w:p>
    <w:p>
      <w:pPr>
        <w:pStyle w:val="19"/>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本项目“交钥匙工程”，依据本项目设备的质量标准按国家标准、行业标准和本文件要求规定，项目报价包含项目清单内容包括设备供货、备件备品、铺材、运输、安装、税金、调试、验收、加班加点、人员操作培训及售后服务等所有费用。</w:t>
      </w:r>
    </w:p>
    <w:p>
      <w:pPr>
        <w:pStyle w:val="19"/>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投标人应该认真咨询、实地勘察，了解标的现状，并仔细阅读本次招标所提供的相关资料及特别规定。投标人参加投标，即表明投标人对标的的情况和特别规定的认可，投标成功后不得以未咨询或对标的不了解而提出异议或反悔。</w:t>
      </w:r>
    </w:p>
    <w:p>
      <w:pPr>
        <w:pStyle w:val="19"/>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中标人在履行合同时，应按照民法典用工，若出现员工不符合办理“五项保险”条件时，中标人应给予上述员工办理有关“商业保险中的意外伤害险”，且意外伤害险所赔付的保额不得低于当期工伤保险的赔付额。</w:t>
      </w:r>
    </w:p>
    <w:p>
      <w:pPr>
        <w:pStyle w:val="19"/>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4）投标人应充分考虑本项目合同实施期间可能发生的一切费用，并承担由此而带来的风险。凡投标人在报价中未列明但又为招标所必备的项目或遗漏项目，采购人将一律视为已包括在其报价中，在合同执行中将不予考虑。 </w:t>
      </w:r>
    </w:p>
    <w:p>
      <w:pPr>
        <w:pStyle w:val="19"/>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（6）中标人在项目实施或服务过程中发生的重大人员、产品质量事故，或因中标人管理不善等原因造成的人员伤亡等责任事故均由中标人负责，采购人不承担任何法律及经济责任。 </w:t>
      </w:r>
    </w:p>
    <w:p>
      <w:pPr>
        <w:pStyle w:val="19"/>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中标人应保证采购人在中华人民共和国使用中标人所提供的货物或货物的任何一部分时，免受第三方提出的侵犯其专利权、商标权的起诉；如果任何第三方提出侵权指控，中标人承担一切与之有关的责任。</w:t>
      </w:r>
    </w:p>
    <w:p>
      <w:pPr>
        <w:snapToGrid w:val="0"/>
        <w:spacing w:line="336" w:lineRule="auto"/>
        <w:ind w:left="0" w:leftChars="0" w:firstLine="417" w:firstLineChars="174"/>
        <w:jc w:val="left"/>
        <w:outlineLvl w:val="9"/>
        <w:rPr>
          <w:rFonts w:hint="eastAsia" w:asciiTheme="minorEastAsia" w:hAnsiTheme="minorEastAsia" w:eastAsiaTheme="minorEastAsia" w:cstheme="minorEastAsia"/>
          <w:b/>
          <w:bCs/>
          <w:color w:val="auto"/>
          <w:sz w:val="24"/>
          <w:szCs w:val="24"/>
          <w:highlight w:val="none"/>
          <w:lang w:val="zh-CN"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eastAsia="zh-CN"/>
        </w:rPr>
        <w:t>）</w:t>
      </w:r>
      <w:r>
        <w:rPr>
          <w:rFonts w:hint="eastAsia" w:ascii="宋体" w:hAnsi="宋体"/>
          <w:color w:val="auto"/>
          <w:sz w:val="24"/>
          <w:szCs w:val="24"/>
          <w:highlight w:val="none"/>
        </w:rPr>
        <w:t>其他未尽事宜可在合同中约定。</w:t>
      </w:r>
      <w:r>
        <w:rPr>
          <w:rFonts w:hint="eastAsia" w:asciiTheme="minorEastAsia" w:hAnsiTheme="minorEastAsia" w:eastAsiaTheme="minorEastAsia" w:cstheme="minorEastAsia"/>
          <w:b/>
          <w:bCs/>
          <w:color w:val="auto"/>
          <w:sz w:val="24"/>
          <w:szCs w:val="24"/>
          <w:highlight w:val="none"/>
          <w:lang w:val="zh-CN" w:eastAsia="zh-CN"/>
        </w:rPr>
        <w:t xml:space="preserve"> </w:t>
      </w:r>
    </w:p>
    <w:p>
      <w:pPr>
        <w:numPr>
          <w:ilvl w:val="0"/>
          <w:numId w:val="2"/>
        </w:numP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评分细则</w:t>
      </w:r>
    </w:p>
    <w:p>
      <w:pPr>
        <w:pStyle w:val="9"/>
        <w:shd w:val="clear" w:color="auto" w:fill="auto"/>
        <w:snapToGrid w:val="0"/>
        <w:spacing w:line="336" w:lineRule="auto"/>
        <w:jc w:val="left"/>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、评分方法:综合评分法（总分100分），评分细则（计分办法保留两位小数，四舍五入）</w:t>
      </w:r>
    </w:p>
    <w:p>
      <w:pPr>
        <w:widowControl/>
        <w:shd w:val="clear" w:color="auto" w:fill="auto"/>
        <w:snapToGrid w:val="0"/>
        <w:spacing w:line="336" w:lineRule="auto"/>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lang w:val="en-US" w:eastAsia="zh-CN"/>
        </w:rPr>
        <w:t>4</w:t>
      </w:r>
      <w:r>
        <w:rPr>
          <w:rFonts w:hint="eastAsia" w:ascii="宋体" w:hAnsi="宋体" w:eastAsia="宋体" w:cs="宋体"/>
          <w:color w:val="auto"/>
          <w:spacing w:val="6"/>
          <w:sz w:val="24"/>
          <w:highlight w:val="none"/>
        </w:rPr>
        <w:t>.1 计分细则如下：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估，综合比较与评价。评标委员会应当按照招标文件中规定的评标方法和标准，对符合性审查合格的投标文件进行商务和技术评估，综合比较与评价。</w:t>
      </w:r>
    </w:p>
    <w:tbl>
      <w:tblPr>
        <w:tblStyle w:val="16"/>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7561"/>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75"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细则</w:t>
            </w:r>
          </w:p>
          <w:p>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7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评分细则</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价格</w:t>
            </w:r>
            <w:r>
              <w:rPr>
                <w:rFonts w:hint="eastAsia" w:ascii="宋体" w:hAnsi="宋体" w:eastAsia="宋体" w:cs="宋体"/>
                <w:color w:val="auto"/>
                <w:sz w:val="24"/>
                <w:szCs w:val="24"/>
                <w:highlight w:val="none"/>
                <w:lang w:eastAsia="zh-CN"/>
              </w:rPr>
              <w:t>分</w:t>
            </w:r>
          </w:p>
          <w:p>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c>
          <w:tcPr>
            <w:tcW w:w="7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1、价格分采用低价优先法计算、即满足招标文件要求且投标折扣率最低的投标报价为评标基准价</w:t>
            </w:r>
            <w:r>
              <w:rPr>
                <w:rFonts w:hint="eastAsia" w:ascii="宋体" w:hAnsi="宋体" w:eastAsia="宋体" w:cs="宋体"/>
                <w:color w:val="auto"/>
                <w:sz w:val="24"/>
                <w:szCs w:val="24"/>
                <w:highlight w:val="none"/>
                <w:lang w:val="en-US" w:eastAsia="zh-CN"/>
              </w:rPr>
              <w:t>，其价格分为满分：</w:t>
            </w:r>
          </w:p>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①两轮电动车充电设备满分为32分，其他投标人价格分按照下列公式计算∶投标报价得分=（评标基准价/投标折扣率）×32，计算价格分数时四舍五入取小数点后两位；</w:t>
            </w:r>
          </w:p>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②7KW交流充电桩充电机满分为4分；其他投标人价格分按照下列公式计算∶投标报价得分=（评标基准价/投标折扣率）×4，计算价格分数时四舍五入取小数点后两位；</w:t>
            </w:r>
          </w:p>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③240kW分体式直流充电机满分为4分，其他投标人价格分按照下列公式计算∶投标报价得分=（评标基准价/投标折扣率）×4，计算价格分数时四舍五入取小数点后两位；</w:t>
            </w:r>
          </w:p>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总分=两轮电动车充电设备得分+7KW交流充电桩充电机得分+240kW分体式直流充电机得分。</w:t>
            </w:r>
          </w:p>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2、若投标人投标折扣率超出</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，则该投标人被视为无效投标。</w:t>
            </w:r>
          </w:p>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结合实际情况合理进行报价，如评标委员会认为投标人报价明显低于其他通过符合性审查投标人的报价，有可能影响产品质量或者不能诚信履约，应当要求其在现场合理时间内提供书面说明，必要时提供相关证明材料，投标人不能证明其报价合理的，评标委员会应当将其作为无效投标处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3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分</w:t>
            </w:r>
          </w:p>
          <w:p>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c>
          <w:tcPr>
            <w:tcW w:w="7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须完全</w:t>
            </w:r>
            <w:r>
              <w:rPr>
                <w:rFonts w:hint="eastAsia" w:ascii="宋体" w:hAnsi="宋体" w:eastAsia="宋体" w:cs="宋体"/>
                <w:color w:val="auto"/>
                <w:sz w:val="24"/>
                <w:szCs w:val="24"/>
                <w:highlight w:val="none"/>
              </w:rPr>
              <w:t>满足招标文件</w:t>
            </w:r>
            <w:r>
              <w:rPr>
                <w:rFonts w:hint="eastAsia" w:ascii="宋体" w:hAnsi="宋体" w:eastAsia="宋体" w:cs="宋体"/>
                <w:b/>
                <w:bCs/>
                <w:color w:val="auto"/>
                <w:sz w:val="24"/>
                <w:szCs w:val="24"/>
                <w:highlight w:val="none"/>
                <w:lang w:val="en-US" w:eastAsia="zh-CN"/>
              </w:rPr>
              <w:t>第三章一、采购清单（技术要求）</w:t>
            </w:r>
            <w:r>
              <w:rPr>
                <w:rFonts w:hint="eastAsia" w:ascii="宋体" w:hAnsi="宋体" w:eastAsia="宋体" w:cs="宋体"/>
                <w:color w:val="auto"/>
                <w:sz w:val="24"/>
                <w:szCs w:val="24"/>
                <w:highlight w:val="none"/>
              </w:rPr>
              <w:t>。任一条不满足，作无效标处理。</w:t>
            </w:r>
          </w:p>
          <w:p>
            <w:pPr>
              <w:keepNext w:val="0"/>
              <w:keepLines w:val="0"/>
              <w:pageBreakBefore w:val="0"/>
              <w:widowControl/>
              <w:kinsoku/>
              <w:wordWrap/>
              <w:overflowPunct/>
              <w:topLinePunct w:val="0"/>
              <w:autoSpaceDE/>
              <w:autoSpaceDN/>
              <w:bidi w:val="0"/>
              <w:adjustRightInd w:val="0"/>
              <w:snapToGrid w:val="0"/>
              <w:spacing w:line="480" w:lineRule="exact"/>
              <w:ind w:left="0" w:right="0" w:righ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评审依据：投标文件中提供技术响应/偏离表，文件另有约定的从其约定。</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right="0" w:righ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2、所投两轮电动车充电设备</w:t>
            </w:r>
          </w:p>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投标人所投两轮电动车充电设备防水等级要求≥IP54得3分，≥IP55得6分，最高得6分。</w:t>
            </w:r>
          </w:p>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评审依据：提供带有CMA认证标识的检测机构出具的检测报告复印件加盖投标人公章佐证，</w:t>
            </w:r>
            <w:r>
              <w:rPr>
                <w:rFonts w:hint="eastAsia" w:ascii="宋体" w:hAnsi="宋体" w:eastAsia="宋体" w:cs="宋体"/>
                <w:b/>
                <w:bCs/>
                <w:color w:val="auto"/>
                <w:sz w:val="24"/>
                <w:szCs w:val="24"/>
                <w:highlight w:val="none"/>
                <w:lang w:val="en-US" w:eastAsia="zh-CN"/>
              </w:rPr>
              <w:t>否则</w:t>
            </w:r>
            <w:r>
              <w:rPr>
                <w:rFonts w:hint="eastAsia" w:ascii="宋体" w:hAnsi="宋体" w:eastAsia="宋体" w:cs="宋体"/>
                <w:b/>
                <w:bCs/>
                <w:color w:val="auto"/>
                <w:kern w:val="2"/>
                <w:sz w:val="24"/>
                <w:szCs w:val="24"/>
                <w:highlight w:val="none"/>
                <w:lang w:val="en-US" w:eastAsia="zh-CN" w:bidi="ar-SA"/>
              </w:rPr>
              <w:t>不得分。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3、所投7KW交流充电桩充电机</w:t>
            </w:r>
          </w:p>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投标人所投7KW交流充电桩充电机待机功耗在基本参数（5W）基础上，每减少0.5W的得1分，最多得2分。</w:t>
            </w:r>
          </w:p>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投标人所投7KW交流充电桩充电枪线长度在基本参数（5m）每增加1m得2分，最多得4分。</w:t>
            </w:r>
          </w:p>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评审依据：提供带有CMA认证标识的检测机构出具的检测报告复印件加盖投标人公章佐证，否则不得分。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4、所投240kW分体式直流充电机</w:t>
            </w:r>
          </w:p>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①投标人所投240kW分体式直流充电机每一个接口待机功耗在基本参数（50W）基础上，每减少5W的得2分，最多得4分。</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评审依据：提供带有CMA认证标识的检测机构出具的检测报告复印件加盖投标人公章佐证，否则不得分。</w:t>
            </w:r>
          </w:p>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②</w:t>
            </w:r>
            <w:r>
              <w:rPr>
                <w:rFonts w:hint="eastAsia" w:ascii="宋体" w:hAnsi="宋体" w:eastAsia="宋体" w:cs="宋体"/>
                <w:b w:val="0"/>
                <w:bCs w:val="0"/>
                <w:color w:val="auto"/>
                <w:sz w:val="24"/>
                <w:szCs w:val="24"/>
                <w:highlight w:val="none"/>
                <w:lang w:val="en-US" w:eastAsia="zh-CN"/>
              </w:rPr>
              <w:t>投标人所投240kW分体式直流充电机满载工作效率在基本参数（96%）基础上，每增加1%的得2分，最多得4分。</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评审依据：提供带有CMA认证标识的检测机构出具的检测报告复印件加盖投标人公章佐证，否则不得分。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5、投标人提供本项目的专项施工方案，</w:t>
            </w:r>
            <w:r>
              <w:rPr>
                <w:rFonts w:hint="eastAsia" w:ascii="宋体" w:hAnsi="宋体" w:eastAsia="宋体" w:cs="宋体"/>
                <w:color w:val="auto"/>
                <w:sz w:val="24"/>
                <w:szCs w:val="24"/>
                <w:highlight w:val="none"/>
                <w:lang w:eastAsia="zh-CN"/>
              </w:rPr>
              <w:t>依照以下</w:t>
            </w:r>
            <w:r>
              <w:rPr>
                <w:rFonts w:hint="eastAsia" w:ascii="宋体" w:hAnsi="宋体" w:eastAsia="宋体" w:cs="宋体"/>
                <w:color w:val="auto"/>
                <w:sz w:val="24"/>
                <w:szCs w:val="24"/>
                <w:highlight w:val="none"/>
                <w:lang w:val="en-US" w:eastAsia="zh-CN"/>
              </w:rPr>
              <w:t>三个</w:t>
            </w:r>
            <w:r>
              <w:rPr>
                <w:rFonts w:hint="eastAsia" w:ascii="宋体" w:hAnsi="宋体" w:eastAsia="宋体" w:cs="宋体"/>
                <w:color w:val="auto"/>
                <w:sz w:val="24"/>
                <w:szCs w:val="24"/>
                <w:highlight w:val="none"/>
                <w:lang w:eastAsia="zh-CN"/>
              </w:rPr>
              <w:t>章节内容</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lang w:eastAsia="zh-CN"/>
              </w:rPr>
              <w:t xml:space="preserve">顺序编制： </w:t>
            </w:r>
          </w:p>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eastAsia="zh-CN"/>
              </w:rPr>
              <w:t>施工计划部署：施工前准备、施工组织机构、项目管理组织的职能、施工进度管理、工期</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lang w:eastAsia="zh-CN"/>
              </w:rPr>
              <w:t>保证措施、文明施工措施、安全措施、施工后清场保障措施；</w:t>
            </w:r>
          </w:p>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zh-CN" w:eastAsia="zh-CN"/>
              </w:rPr>
              <w:t>实施主要设备投入：</w:t>
            </w:r>
            <w:r>
              <w:rPr>
                <w:rFonts w:hint="eastAsia" w:ascii="宋体" w:hAnsi="宋体" w:eastAsia="宋体" w:cs="宋体"/>
                <w:color w:val="auto"/>
                <w:sz w:val="24"/>
                <w:szCs w:val="24"/>
                <w:highlight w:val="none"/>
                <w:lang w:val="en-US" w:eastAsia="zh-CN"/>
              </w:rPr>
              <w:t>项目实施过程中拟投入的主要施工机械设备情况；</w:t>
            </w:r>
            <w:r>
              <w:rPr>
                <w:rFonts w:hint="eastAsia" w:ascii="宋体" w:hAnsi="宋体" w:eastAsia="宋体" w:cs="宋体"/>
                <w:color w:val="auto"/>
                <w:sz w:val="24"/>
                <w:szCs w:val="24"/>
                <w:highlight w:val="none"/>
                <w:lang w:eastAsia="zh-CN"/>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eastAsia="zh-CN"/>
              </w:rPr>
              <w:t>应急预案：</w:t>
            </w:r>
            <w:r>
              <w:rPr>
                <w:rFonts w:hint="eastAsia" w:ascii="宋体" w:hAnsi="宋体" w:eastAsia="宋体" w:cs="宋体"/>
                <w:color w:val="auto"/>
                <w:sz w:val="24"/>
                <w:szCs w:val="24"/>
                <w:highlight w:val="none"/>
                <w:lang w:val="en-US" w:eastAsia="zh-CN"/>
              </w:rPr>
              <w:t>火灾事故应急处置、机械伤害事故应急处置、触电事故应急处置</w:t>
            </w:r>
            <w:r>
              <w:rPr>
                <w:rFonts w:hint="eastAsia" w:ascii="宋体" w:hAnsi="宋体" w:eastAsia="宋体" w:cs="宋体"/>
                <w:color w:val="auto"/>
                <w:sz w:val="24"/>
                <w:szCs w:val="24"/>
                <w:highlight w:val="none"/>
                <w:lang w:eastAsia="zh-CN"/>
              </w:rPr>
              <w:t xml:space="preserve">、高空坠落的应急响应预案； </w:t>
            </w:r>
          </w:p>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方案每个章节内容都应与本项目需求相关，每缺一章节或每章节内容不符合要求的扣1分。本</w:t>
            </w:r>
            <w:r>
              <w:rPr>
                <w:rFonts w:hint="eastAsia" w:ascii="宋体" w:hAnsi="宋体" w:eastAsia="宋体" w:cs="宋体"/>
                <w:b w:val="0"/>
                <w:bCs w:val="0"/>
                <w:color w:val="auto"/>
                <w:sz w:val="24"/>
                <w:szCs w:val="24"/>
                <w:highlight w:val="none"/>
                <w:lang w:eastAsia="zh-CN"/>
              </w:rPr>
              <w:t>项</w:t>
            </w:r>
            <w:r>
              <w:rPr>
                <w:rFonts w:hint="eastAsia" w:ascii="宋体" w:hAnsi="宋体" w:eastAsia="宋体" w:cs="宋体"/>
                <w:b w:val="0"/>
                <w:bCs w:val="0"/>
                <w:color w:val="auto"/>
                <w:sz w:val="24"/>
                <w:szCs w:val="24"/>
                <w:highlight w:val="none"/>
                <w:lang w:val="en-US" w:eastAsia="zh-CN"/>
              </w:rPr>
              <w:t>最高得3分。</w:t>
            </w:r>
          </w:p>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评审依据：</w:t>
            </w:r>
            <w:r>
              <w:rPr>
                <w:rFonts w:hint="eastAsia" w:ascii="宋体" w:hAnsi="宋体" w:eastAsia="宋体" w:cs="宋体"/>
                <w:b/>
                <w:bCs/>
                <w:color w:val="auto"/>
                <w:sz w:val="24"/>
                <w:szCs w:val="24"/>
                <w:highlight w:val="none"/>
                <w:lang w:val="en-US" w:eastAsia="zh-CN"/>
              </w:rPr>
              <w:t>提供施工方案加盖投标人公章。</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napToGrid/>
              <w:spacing w:line="480" w:lineRule="exact"/>
              <w:ind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体系认证</w:t>
            </w:r>
          </w:p>
          <w:p>
            <w:pPr>
              <w:keepNext w:val="0"/>
              <w:keepLines w:val="0"/>
              <w:pageBreakBefore w:val="0"/>
              <w:tabs>
                <w:tab w:val="left" w:pos="1080"/>
              </w:tabs>
              <w:kinsoku/>
              <w:wordWrap/>
              <w:overflowPunct/>
              <w:topLinePunct w:val="0"/>
              <w:autoSpaceDE/>
              <w:autoSpaceDN/>
              <w:bidi w:val="0"/>
              <w:snapToGrid/>
              <w:spacing w:line="480" w:lineRule="exact"/>
              <w:ind w:right="0" w:right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或所投核心产品制造商</w:t>
            </w:r>
            <w:r>
              <w:rPr>
                <w:rFonts w:hint="eastAsia" w:ascii="宋体" w:hAnsi="宋体" w:eastAsia="宋体" w:cs="宋体"/>
                <w:color w:val="auto"/>
                <w:sz w:val="24"/>
                <w:szCs w:val="24"/>
                <w:highlight w:val="none"/>
              </w:rPr>
              <w:t>具有有效期内的ISO9001质量管理体系认证、ISO14001环境管理体系认证、ISO45001职业健康安全管理体系认证，每有一项得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snapToGrid/>
              <w:spacing w:line="480" w:lineRule="exact"/>
              <w:ind w:right="0" w:rightChars="0"/>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rPr>
              <w:t>评审依据：</w:t>
            </w:r>
            <w:r>
              <w:rPr>
                <w:rFonts w:hint="eastAsia" w:ascii="宋体" w:hAnsi="宋体" w:eastAsia="宋体" w:cs="宋体"/>
                <w:b/>
                <w:bCs/>
                <w:color w:val="auto"/>
                <w:kern w:val="2"/>
                <w:sz w:val="24"/>
                <w:szCs w:val="24"/>
                <w:highlight w:val="none"/>
              </w:rPr>
              <w:t>需提供</w:t>
            </w:r>
            <w:r>
              <w:rPr>
                <w:rFonts w:hint="eastAsia" w:ascii="宋体" w:hAnsi="宋体" w:eastAsia="宋体" w:cs="宋体"/>
                <w:b/>
                <w:bCs/>
                <w:color w:val="auto"/>
                <w:sz w:val="24"/>
                <w:szCs w:val="24"/>
                <w:highlight w:val="none"/>
              </w:rPr>
              <w:t>有效的认证证书复印件和</w:t>
            </w:r>
            <w:r>
              <w:rPr>
                <w:rFonts w:hint="eastAsia" w:ascii="宋体" w:hAnsi="宋体" w:eastAsia="宋体" w:cs="宋体"/>
                <w:b/>
                <w:bCs/>
                <w:color w:val="auto"/>
                <w:sz w:val="24"/>
                <w:szCs w:val="24"/>
                <w:highlight w:val="none"/>
                <w:lang w:val="en-US" w:eastAsia="zh-CN"/>
              </w:rPr>
              <w:t>国家市场监督管理总局的</w:t>
            </w:r>
            <w:r>
              <w:rPr>
                <w:rFonts w:hint="eastAsia" w:ascii="宋体" w:hAnsi="宋体" w:eastAsia="宋体" w:cs="宋体"/>
                <w:b/>
                <w:bCs/>
                <w:color w:val="auto"/>
                <w:sz w:val="24"/>
                <w:szCs w:val="24"/>
                <w:highlight w:val="none"/>
              </w:rPr>
              <w:t>全国认证认可信息公共服务平台网站</w:t>
            </w:r>
            <w:r>
              <w:rPr>
                <w:rFonts w:hint="eastAsia" w:ascii="宋体" w:hAnsi="宋体" w:eastAsia="宋体" w:cs="宋体"/>
                <w:b/>
                <w:bCs/>
                <w:color w:val="auto"/>
                <w:sz w:val="24"/>
                <w:szCs w:val="24"/>
                <w:highlight w:val="none"/>
                <w:lang w:eastAsia="zh-CN"/>
              </w:rPr>
              <w:t>（http://cx.cnca.cn/）</w:t>
            </w:r>
            <w:r>
              <w:rPr>
                <w:rFonts w:hint="eastAsia" w:ascii="宋体" w:hAnsi="宋体" w:eastAsia="宋体" w:cs="宋体"/>
                <w:b/>
                <w:bCs/>
                <w:color w:val="auto"/>
                <w:sz w:val="24"/>
                <w:szCs w:val="24"/>
                <w:highlight w:val="none"/>
              </w:rPr>
              <w:t>认证</w:t>
            </w:r>
            <w:r>
              <w:rPr>
                <w:rFonts w:hint="eastAsia" w:ascii="宋体" w:hAnsi="宋体" w:eastAsia="宋体" w:cs="宋体"/>
                <w:b/>
                <w:bCs/>
                <w:color w:val="auto"/>
                <w:sz w:val="24"/>
                <w:szCs w:val="24"/>
                <w:highlight w:val="none"/>
                <w:lang w:val="en-US" w:eastAsia="zh-CN"/>
              </w:rPr>
              <w:t>证书</w:t>
            </w:r>
            <w:r>
              <w:rPr>
                <w:rFonts w:hint="eastAsia" w:ascii="宋体" w:hAnsi="宋体" w:eastAsia="宋体" w:cs="宋体"/>
                <w:b/>
                <w:bCs/>
                <w:color w:val="auto"/>
                <w:sz w:val="24"/>
                <w:szCs w:val="24"/>
                <w:highlight w:val="none"/>
              </w:rPr>
              <w:t>截图</w:t>
            </w:r>
            <w:r>
              <w:rPr>
                <w:rFonts w:hint="eastAsia" w:ascii="宋体" w:hAnsi="宋体" w:eastAsia="宋体" w:cs="宋体"/>
                <w:b/>
                <w:bCs/>
                <w:color w:val="auto"/>
                <w:sz w:val="24"/>
                <w:szCs w:val="24"/>
                <w:highlight w:val="none"/>
                <w:lang w:val="en-US" w:eastAsia="zh-CN"/>
              </w:rPr>
              <w:t>加盖投标人公章</w:t>
            </w:r>
            <w:r>
              <w:rPr>
                <w:rFonts w:hint="eastAsia" w:ascii="宋体" w:hAnsi="宋体" w:eastAsia="宋体" w:cs="宋体"/>
                <w:b/>
                <w:bCs/>
                <w:color w:val="auto"/>
                <w:sz w:val="24"/>
                <w:szCs w:val="24"/>
                <w:highlight w:val="none"/>
              </w:rPr>
              <w:t>，否则不得分。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80" w:lineRule="exact"/>
              <w:ind w:right="0" w:rightChars="0"/>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1080"/>
              </w:tabs>
              <w:kinsoku/>
              <w:wordWrap/>
              <w:overflowPunct/>
              <w:topLinePunct w:val="0"/>
              <w:autoSpaceDE/>
              <w:autoSpaceDN/>
              <w:bidi w:val="0"/>
              <w:snapToGrid/>
              <w:spacing w:line="480" w:lineRule="exact"/>
              <w:ind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拟投入人员</w:t>
            </w:r>
          </w:p>
          <w:p>
            <w:pPr>
              <w:keepNext w:val="0"/>
              <w:keepLines w:val="0"/>
              <w:pageBreakBefore w:val="0"/>
              <w:tabs>
                <w:tab w:val="left" w:pos="1080"/>
              </w:tabs>
              <w:kinsoku/>
              <w:wordWrap/>
              <w:overflowPunct/>
              <w:topLinePunct w:val="0"/>
              <w:autoSpaceDE/>
              <w:autoSpaceDN/>
              <w:bidi w:val="0"/>
              <w:snapToGrid/>
              <w:spacing w:line="480" w:lineRule="exact"/>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投标人拟派的本项目技术负责人具有</w:t>
            </w:r>
            <w:r>
              <w:rPr>
                <w:rFonts w:hint="eastAsia" w:ascii="宋体" w:hAnsi="宋体" w:eastAsia="宋体" w:cs="宋体"/>
                <w:b w:val="0"/>
                <w:bCs w:val="0"/>
                <w:color w:val="auto"/>
                <w:sz w:val="24"/>
                <w:szCs w:val="24"/>
                <w:highlight w:val="none"/>
              </w:rPr>
              <w:t>机电工程专业</w:t>
            </w:r>
            <w:r>
              <w:rPr>
                <w:rFonts w:hint="eastAsia" w:ascii="宋体" w:hAnsi="宋体" w:eastAsia="宋体" w:cs="宋体"/>
                <w:b w:val="0"/>
                <w:bCs w:val="0"/>
                <w:color w:val="auto"/>
                <w:sz w:val="24"/>
                <w:szCs w:val="24"/>
                <w:highlight w:val="none"/>
                <w:lang w:val="en-US" w:eastAsia="zh-CN"/>
              </w:rPr>
              <w:t>或电力工程</w:t>
            </w:r>
            <w:r>
              <w:rPr>
                <w:rFonts w:hint="eastAsia" w:ascii="宋体" w:hAnsi="宋体" w:eastAsia="宋体" w:cs="宋体"/>
                <w:b w:val="0"/>
                <w:bCs w:val="0"/>
                <w:color w:val="auto"/>
                <w:sz w:val="24"/>
                <w:szCs w:val="24"/>
                <w:highlight w:val="none"/>
              </w:rPr>
              <w:t>专业</w:t>
            </w:r>
            <w:r>
              <w:rPr>
                <w:rFonts w:hint="eastAsia" w:ascii="宋体" w:hAnsi="宋体" w:eastAsia="宋体" w:cs="宋体"/>
                <w:color w:val="auto"/>
                <w:sz w:val="24"/>
                <w:szCs w:val="24"/>
                <w:highlight w:val="none"/>
              </w:rPr>
              <w:t>高级职称的得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b w:val="0"/>
                <w:bCs w:val="0"/>
                <w:color w:val="auto"/>
                <w:sz w:val="24"/>
                <w:szCs w:val="24"/>
                <w:highlight w:val="none"/>
              </w:rPr>
              <w:t>具有机电工程专业</w:t>
            </w:r>
            <w:r>
              <w:rPr>
                <w:rFonts w:hint="eastAsia" w:ascii="宋体" w:hAnsi="宋体" w:eastAsia="宋体" w:cs="宋体"/>
                <w:b w:val="0"/>
                <w:bCs w:val="0"/>
                <w:color w:val="auto"/>
                <w:sz w:val="24"/>
                <w:szCs w:val="24"/>
                <w:highlight w:val="none"/>
                <w:lang w:val="en-US" w:eastAsia="zh-CN"/>
              </w:rPr>
              <w:t>或电力工程</w:t>
            </w:r>
            <w:r>
              <w:rPr>
                <w:rFonts w:hint="eastAsia" w:ascii="宋体" w:hAnsi="宋体" w:eastAsia="宋体" w:cs="宋体"/>
                <w:b w:val="0"/>
                <w:bCs w:val="0"/>
                <w:color w:val="auto"/>
                <w:sz w:val="24"/>
                <w:szCs w:val="24"/>
                <w:highlight w:val="none"/>
              </w:rPr>
              <w:t>专业中级职称的得</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分，具有机电工程专业</w:t>
            </w:r>
            <w:r>
              <w:rPr>
                <w:rFonts w:hint="eastAsia" w:ascii="宋体" w:hAnsi="宋体" w:eastAsia="宋体" w:cs="宋体"/>
                <w:b w:val="0"/>
                <w:bCs w:val="0"/>
                <w:color w:val="auto"/>
                <w:sz w:val="24"/>
                <w:szCs w:val="24"/>
                <w:highlight w:val="none"/>
                <w:lang w:val="en-US" w:eastAsia="zh-CN"/>
              </w:rPr>
              <w:t>或电力工程</w:t>
            </w:r>
            <w:r>
              <w:rPr>
                <w:rFonts w:hint="eastAsia" w:ascii="宋体" w:hAnsi="宋体" w:eastAsia="宋体" w:cs="宋体"/>
                <w:b w:val="0"/>
                <w:bCs w:val="0"/>
                <w:color w:val="auto"/>
                <w:sz w:val="24"/>
                <w:szCs w:val="24"/>
                <w:highlight w:val="none"/>
              </w:rPr>
              <w:t>专业初级职称的得</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w:t>
            </w:r>
          </w:p>
          <w:p>
            <w:pPr>
              <w:keepNext w:val="0"/>
              <w:keepLines w:val="0"/>
              <w:pageBreakBefore w:val="0"/>
              <w:kinsoku/>
              <w:wordWrap/>
              <w:overflowPunct/>
              <w:topLinePunct w:val="0"/>
              <w:autoSpaceDE/>
              <w:autoSpaceDN/>
              <w:bidi w:val="0"/>
              <w:snapToGrid/>
              <w:spacing w:line="480" w:lineRule="exact"/>
              <w:ind w:right="0" w:rightChars="0"/>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rPr>
              <w:t>评审依据：需提供相应人员的资质证书复印件、</w:t>
            </w:r>
            <w:r>
              <w:rPr>
                <w:rFonts w:hint="eastAsia" w:ascii="宋体" w:hAnsi="宋体" w:eastAsia="宋体" w:cs="宋体"/>
                <w:b/>
                <w:bCs/>
                <w:color w:val="auto"/>
                <w:sz w:val="24"/>
                <w:szCs w:val="24"/>
                <w:highlight w:val="none"/>
                <w:lang w:val="en-US" w:eastAsia="zh-CN"/>
              </w:rPr>
              <w:t>开标前</w:t>
            </w:r>
            <w:r>
              <w:rPr>
                <w:rFonts w:hint="eastAsia" w:ascii="宋体" w:hAnsi="宋体" w:eastAsia="宋体" w:cs="宋体"/>
                <w:b/>
                <w:bCs/>
                <w:color w:val="auto"/>
                <w:sz w:val="24"/>
                <w:szCs w:val="24"/>
                <w:highlight w:val="none"/>
              </w:rPr>
              <w:t>近六个月由投标人为其缴纳的社保证明复印件加盖投标人公章，否则不得分。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80" w:lineRule="exact"/>
              <w:ind w:right="0" w:rightChars="0"/>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1080"/>
              </w:tabs>
              <w:kinsoku/>
              <w:wordWrap/>
              <w:overflowPunct/>
              <w:topLinePunct w:val="0"/>
              <w:autoSpaceDE/>
              <w:autoSpaceDN/>
              <w:bidi w:val="0"/>
              <w:snapToGrid/>
              <w:spacing w:line="480" w:lineRule="exact"/>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所投</w:t>
            </w:r>
            <w:r>
              <w:rPr>
                <w:rFonts w:hint="eastAsia" w:ascii="宋体" w:hAnsi="宋体" w:eastAsia="宋体" w:cs="宋体"/>
                <w:color w:val="auto"/>
                <w:sz w:val="24"/>
                <w:szCs w:val="24"/>
                <w:highlight w:val="none"/>
                <w:lang w:val="en-US" w:eastAsia="zh-CN"/>
              </w:rPr>
              <w:t>两轮电动车充电设备</w:t>
            </w:r>
            <w:r>
              <w:rPr>
                <w:rFonts w:hint="eastAsia" w:ascii="宋体" w:hAnsi="宋体" w:eastAsia="宋体" w:cs="宋体"/>
                <w:b w:val="0"/>
                <w:bCs w:val="0"/>
                <w:color w:val="auto"/>
                <w:sz w:val="24"/>
                <w:szCs w:val="24"/>
                <w:highlight w:val="none"/>
              </w:rPr>
              <w:t>具有产品责任险且单次事故赔偿限额5000万人民币及以上，得</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分；具有产品责任险且单次事故赔偿限额</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000万人民币及以上，得</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分；具有产品责任险且单次事</w:t>
            </w:r>
            <w:r>
              <w:rPr>
                <w:rFonts w:hint="eastAsia" w:ascii="宋体" w:hAnsi="宋体" w:eastAsia="宋体" w:cs="宋体"/>
                <w:color w:val="auto"/>
                <w:sz w:val="24"/>
                <w:szCs w:val="24"/>
                <w:highlight w:val="none"/>
              </w:rPr>
              <w:t>故赔偿限额</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00万人民币及以上，得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b w:val="0"/>
                <w:bCs w:val="0"/>
                <w:color w:val="auto"/>
                <w:sz w:val="24"/>
                <w:szCs w:val="24"/>
                <w:highlight w:val="none"/>
              </w:rPr>
              <w:t>具有产品责任险且单次事</w:t>
            </w:r>
            <w:r>
              <w:rPr>
                <w:rFonts w:hint="eastAsia" w:ascii="宋体" w:hAnsi="宋体" w:eastAsia="宋体" w:cs="宋体"/>
                <w:color w:val="auto"/>
                <w:sz w:val="24"/>
                <w:szCs w:val="24"/>
                <w:highlight w:val="none"/>
              </w:rPr>
              <w:t>故赔偿限额</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00万人民币及以上，得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不提供不得分。</w:t>
            </w:r>
          </w:p>
          <w:p>
            <w:pPr>
              <w:keepNext w:val="0"/>
              <w:keepLines w:val="0"/>
              <w:pageBreakBefore w:val="0"/>
              <w:tabs>
                <w:tab w:val="left" w:pos="1080"/>
              </w:tabs>
              <w:kinsoku/>
              <w:wordWrap/>
              <w:overflowPunct/>
              <w:topLinePunct w:val="0"/>
              <w:autoSpaceDE/>
              <w:autoSpaceDN/>
              <w:bidi w:val="0"/>
              <w:snapToGrid/>
              <w:spacing w:line="48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评审依据：提供保单证明材料复印件加盖投标人公章。</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80" w:lineRule="exact"/>
              <w:ind w:right="0" w:rightChars="0"/>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3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right="0" w:rightChars="0"/>
              <w:jc w:val="center"/>
              <w:textAlignment w:val="auto"/>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48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7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1、投标人须完全满足招标文件</w:t>
            </w:r>
            <w:r>
              <w:rPr>
                <w:rFonts w:hint="eastAsia" w:ascii="宋体" w:hAnsi="宋体" w:eastAsia="宋体" w:cs="宋体"/>
                <w:b/>
                <w:bCs/>
                <w:color w:val="auto"/>
                <w:sz w:val="24"/>
                <w:szCs w:val="24"/>
                <w:highlight w:val="none"/>
                <w:lang w:val="en-US" w:eastAsia="zh-CN"/>
              </w:rPr>
              <w:t>第三章 三、商务条款</w:t>
            </w:r>
            <w:r>
              <w:rPr>
                <w:rFonts w:hint="eastAsia" w:ascii="宋体" w:hAnsi="宋体" w:eastAsia="宋体" w:cs="宋体"/>
                <w:color w:val="auto"/>
                <w:sz w:val="24"/>
                <w:szCs w:val="24"/>
                <w:highlight w:val="none"/>
                <w:lang w:val="en-US" w:eastAsia="zh-CN"/>
              </w:rPr>
              <w:t>。任一条不满足，作无效标处理。</w:t>
            </w:r>
          </w:p>
          <w:p>
            <w:pPr>
              <w:keepNext w:val="0"/>
              <w:keepLines w:val="0"/>
              <w:pageBreakBefore w:val="0"/>
              <w:widowControl/>
              <w:kinsoku/>
              <w:wordWrap/>
              <w:overflowPunct/>
              <w:topLinePunct w:val="0"/>
              <w:autoSpaceDE/>
              <w:autoSpaceDN/>
              <w:bidi w:val="0"/>
              <w:adjustRightInd w:val="0"/>
              <w:snapToGrid w:val="0"/>
              <w:spacing w:line="480" w:lineRule="exact"/>
              <w:ind w:left="0" w:right="0" w:righ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评审依据∶提供"商务条</w:t>
            </w:r>
            <w:r>
              <w:rPr>
                <w:rFonts w:hint="eastAsia" w:ascii="宋体" w:hAnsi="宋体" w:eastAsia="宋体" w:cs="宋体"/>
                <w:b/>
                <w:bCs/>
                <w:color w:val="auto"/>
                <w:sz w:val="24"/>
                <w:szCs w:val="24"/>
                <w:highlight w:val="none"/>
                <w:lang w:val="en-US" w:eastAsia="zh-CN"/>
              </w:rPr>
              <w:t>款</w:t>
            </w:r>
            <w:r>
              <w:rPr>
                <w:rFonts w:hint="eastAsia" w:ascii="宋体" w:hAnsi="宋体" w:eastAsia="宋体" w:cs="宋体"/>
                <w:b/>
                <w:bCs/>
                <w:color w:val="auto"/>
                <w:sz w:val="24"/>
                <w:szCs w:val="24"/>
                <w:highlight w:val="none"/>
              </w:rPr>
              <w:t>响应/偏离表"加盖投标</w:t>
            </w:r>
            <w:r>
              <w:rPr>
                <w:rFonts w:hint="eastAsia" w:ascii="宋体" w:hAnsi="宋体" w:eastAsia="宋体" w:cs="宋体"/>
                <w:b/>
                <w:bCs/>
                <w:color w:val="auto"/>
                <w:sz w:val="24"/>
                <w:szCs w:val="24"/>
                <w:highlight w:val="none"/>
                <w:lang w:val="en-US" w:eastAsia="zh-CN"/>
              </w:rPr>
              <w:t>人</w:t>
            </w:r>
            <w:r>
              <w:rPr>
                <w:rFonts w:hint="eastAsia" w:ascii="宋体" w:hAnsi="宋体" w:eastAsia="宋体" w:cs="宋体"/>
                <w:b/>
                <w:bCs/>
                <w:color w:val="auto"/>
                <w:sz w:val="24"/>
                <w:szCs w:val="24"/>
                <w:highlight w:val="none"/>
              </w:rPr>
              <w:t>公章。</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right="0" w:rightChars="0"/>
              <w:textAlignment w:val="auto"/>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napToGrid w:val="0"/>
              <w:spacing w:line="480" w:lineRule="exact"/>
              <w:ind w:left="0" w:right="0" w:righ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2、售后服务方案</w:t>
            </w:r>
          </w:p>
          <w:p>
            <w:pPr>
              <w:keepNext w:val="0"/>
              <w:keepLines w:val="0"/>
              <w:pageBreakBefore w:val="0"/>
              <w:kinsoku/>
              <w:wordWrap/>
              <w:overflowPunct/>
              <w:topLinePunct w:val="0"/>
              <w:autoSpaceDE/>
              <w:autoSpaceDN/>
              <w:bidi w:val="0"/>
              <w:snapToGrid w:val="0"/>
              <w:spacing w:line="480" w:lineRule="exact"/>
              <w:ind w:left="0" w:right="0" w:righ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投标人提供针对本项目的售后服务方案，包含以下章节：</w:t>
            </w:r>
          </w:p>
          <w:p>
            <w:pPr>
              <w:keepNext w:val="0"/>
              <w:keepLines w:val="0"/>
              <w:pageBreakBefore w:val="0"/>
              <w:kinsoku/>
              <w:wordWrap/>
              <w:overflowPunct/>
              <w:topLinePunct w:val="0"/>
              <w:autoSpaceDE/>
              <w:autoSpaceDN/>
              <w:bidi w:val="0"/>
              <w:snapToGrid w:val="0"/>
              <w:spacing w:line="480" w:lineRule="exact"/>
              <w:ind w:left="0" w:right="0" w:righ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①技术力量及服务体系方案；</w:t>
            </w:r>
          </w:p>
          <w:p>
            <w:pPr>
              <w:keepNext w:val="0"/>
              <w:keepLines w:val="0"/>
              <w:pageBreakBefore w:val="0"/>
              <w:kinsoku/>
              <w:wordWrap/>
              <w:overflowPunct/>
              <w:topLinePunct w:val="0"/>
              <w:autoSpaceDE/>
              <w:autoSpaceDN/>
              <w:bidi w:val="0"/>
              <w:snapToGrid w:val="0"/>
              <w:spacing w:line="480" w:lineRule="exact"/>
              <w:ind w:left="0" w:right="0" w:righ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②设备备品备件保障方案；</w:t>
            </w:r>
          </w:p>
          <w:p>
            <w:pPr>
              <w:keepNext w:val="0"/>
              <w:keepLines w:val="0"/>
              <w:pageBreakBefore w:val="0"/>
              <w:kinsoku/>
              <w:wordWrap/>
              <w:overflowPunct/>
              <w:topLinePunct w:val="0"/>
              <w:autoSpaceDE/>
              <w:autoSpaceDN/>
              <w:bidi w:val="0"/>
              <w:snapToGrid w:val="0"/>
              <w:spacing w:line="480" w:lineRule="exact"/>
              <w:ind w:left="0" w:right="0" w:righ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③设备故障与应急处理方案；</w:t>
            </w:r>
          </w:p>
          <w:p>
            <w:pPr>
              <w:keepNext w:val="0"/>
              <w:keepLines w:val="0"/>
              <w:pageBreakBefore w:val="0"/>
              <w:kinsoku/>
              <w:wordWrap/>
              <w:overflowPunct/>
              <w:topLinePunct w:val="0"/>
              <w:autoSpaceDE/>
              <w:autoSpaceDN/>
              <w:bidi w:val="0"/>
              <w:snapToGrid w:val="0"/>
              <w:spacing w:line="480" w:lineRule="exact"/>
              <w:ind w:left="0" w:right="0" w:righ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④质保期满后的维修保养；</w:t>
            </w:r>
          </w:p>
          <w:p>
            <w:pPr>
              <w:keepNext w:val="0"/>
              <w:keepLines w:val="0"/>
              <w:pageBreakBefore w:val="0"/>
              <w:kinsoku/>
              <w:wordWrap/>
              <w:overflowPunct/>
              <w:topLinePunct w:val="0"/>
              <w:autoSpaceDE/>
              <w:autoSpaceDN/>
              <w:bidi w:val="0"/>
              <w:snapToGrid w:val="0"/>
              <w:spacing w:line="480" w:lineRule="exact"/>
              <w:ind w:left="0" w:right="0" w:righ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方案每个章节内容都应与本项目需求相关，每缺一章节或每章节内容不符合要求的扣0.5分。本</w:t>
            </w:r>
            <w:r>
              <w:rPr>
                <w:rFonts w:hint="eastAsia" w:ascii="宋体" w:hAnsi="宋体" w:eastAsia="宋体" w:cs="宋体"/>
                <w:b w:val="0"/>
                <w:bCs w:val="0"/>
                <w:color w:val="auto"/>
                <w:sz w:val="24"/>
                <w:szCs w:val="24"/>
                <w:highlight w:val="none"/>
                <w:lang w:eastAsia="zh-CN"/>
              </w:rPr>
              <w:t>项</w:t>
            </w:r>
            <w:r>
              <w:rPr>
                <w:rFonts w:hint="eastAsia" w:ascii="宋体" w:hAnsi="宋体" w:eastAsia="宋体" w:cs="宋体"/>
                <w:b w:val="0"/>
                <w:bCs w:val="0"/>
                <w:color w:val="auto"/>
                <w:sz w:val="24"/>
                <w:szCs w:val="24"/>
                <w:highlight w:val="none"/>
                <w:lang w:val="en-US" w:eastAsia="zh-CN"/>
              </w:rPr>
              <w:t>最高得2分。</w:t>
            </w:r>
          </w:p>
          <w:p>
            <w:pPr>
              <w:keepNext w:val="0"/>
              <w:keepLines w:val="0"/>
              <w:pageBreakBefore w:val="0"/>
              <w:numPr>
                <w:ilvl w:val="0"/>
                <w:numId w:val="0"/>
              </w:numPr>
              <w:kinsoku/>
              <w:wordWrap/>
              <w:overflowPunct/>
              <w:topLinePunct w:val="0"/>
              <w:autoSpaceDE/>
              <w:autoSpaceDN/>
              <w:bidi w:val="0"/>
              <w:snapToGrid w:val="0"/>
              <w:spacing w:line="48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评审依据：投标文件中提供</w:t>
            </w:r>
            <w:r>
              <w:rPr>
                <w:rFonts w:hint="eastAsia" w:ascii="宋体" w:hAnsi="宋体" w:eastAsia="宋体" w:cs="宋体"/>
                <w:b/>
                <w:bCs/>
                <w:color w:val="auto"/>
                <w:sz w:val="24"/>
                <w:szCs w:val="24"/>
                <w:highlight w:val="none"/>
                <w:lang w:eastAsia="zh-CN"/>
              </w:rPr>
              <w:t>售后服务</w:t>
            </w:r>
            <w:r>
              <w:rPr>
                <w:rFonts w:hint="eastAsia" w:ascii="宋体" w:hAnsi="宋体" w:eastAsia="宋体" w:cs="宋体"/>
                <w:b/>
                <w:bCs/>
                <w:color w:val="auto"/>
                <w:sz w:val="24"/>
                <w:szCs w:val="24"/>
                <w:highlight w:val="none"/>
                <w:lang w:val="en-US" w:eastAsia="zh-CN"/>
              </w:rPr>
              <w:t>方案。</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80" w:lineRule="exact"/>
              <w:ind w:right="0" w:rightChars="0"/>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napToGrid/>
              <w:spacing w:line="480" w:lineRule="exact"/>
              <w:ind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质保期</w:t>
            </w:r>
          </w:p>
          <w:p>
            <w:pPr>
              <w:keepNext w:val="0"/>
              <w:keepLines w:val="0"/>
              <w:pageBreakBefore w:val="0"/>
              <w:kinsoku/>
              <w:wordWrap/>
              <w:overflowPunct/>
              <w:topLinePunct w:val="0"/>
              <w:autoSpaceDE/>
              <w:autoSpaceDN/>
              <w:bidi w:val="0"/>
              <w:snapToGrid/>
              <w:spacing w:line="480" w:lineRule="exact"/>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w:t>
            </w:r>
            <w:r>
              <w:rPr>
                <w:rFonts w:hint="eastAsia" w:ascii="宋体" w:hAnsi="宋体" w:eastAsia="宋体" w:cs="宋体"/>
                <w:color w:val="auto"/>
                <w:sz w:val="24"/>
                <w:szCs w:val="24"/>
                <w:highlight w:val="none"/>
                <w:lang w:val="en-US" w:eastAsia="zh-CN"/>
              </w:rPr>
              <w:t>核心</w:t>
            </w:r>
            <w:r>
              <w:rPr>
                <w:rFonts w:hint="eastAsia" w:ascii="宋体" w:hAnsi="宋体" w:eastAsia="宋体" w:cs="宋体"/>
                <w:color w:val="auto"/>
                <w:sz w:val="24"/>
                <w:szCs w:val="24"/>
                <w:highlight w:val="none"/>
              </w:rPr>
              <w:t>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第三章采购清单 标★产品</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满足招标文件质保期（</w:t>
            </w:r>
            <w:r>
              <w:rPr>
                <w:rFonts w:hint="eastAsia" w:ascii="宋体" w:hAnsi="宋体" w:eastAsia="宋体" w:cs="宋体"/>
                <w:color w:val="auto"/>
                <w:sz w:val="24"/>
                <w:szCs w:val="24"/>
                <w:highlight w:val="none"/>
                <w:lang w:val="en-US" w:eastAsia="zh-CN"/>
              </w:rPr>
              <w:t>二年</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基础上</w:t>
            </w:r>
            <w:r>
              <w:rPr>
                <w:rFonts w:hint="eastAsia" w:ascii="宋体" w:hAnsi="宋体" w:eastAsia="宋体" w:cs="宋体"/>
                <w:color w:val="auto"/>
                <w:sz w:val="24"/>
                <w:szCs w:val="24"/>
                <w:highlight w:val="none"/>
              </w:rPr>
              <w:t>，每延长</w:t>
            </w:r>
            <w:r>
              <w:rPr>
                <w:rFonts w:hint="eastAsia" w:ascii="宋体" w:hAnsi="宋体" w:eastAsia="宋体" w:cs="宋体"/>
                <w:color w:val="auto"/>
                <w:sz w:val="24"/>
                <w:szCs w:val="24"/>
                <w:highlight w:val="none"/>
                <w:lang w:val="en-US" w:eastAsia="zh-CN"/>
              </w:rPr>
              <w:t>一年</w:t>
            </w:r>
            <w:r>
              <w:rPr>
                <w:rFonts w:hint="eastAsia" w:ascii="宋体" w:hAnsi="宋体" w:eastAsia="宋体" w:cs="宋体"/>
                <w:color w:val="auto"/>
                <w:sz w:val="24"/>
                <w:szCs w:val="24"/>
                <w:highlight w:val="none"/>
              </w:rPr>
              <w:t>加</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keepNext w:val="0"/>
              <w:keepLines w:val="0"/>
              <w:pageBreakBefore w:val="0"/>
              <w:kinsoku/>
              <w:wordWrap/>
              <w:overflowPunct/>
              <w:topLinePunct w:val="0"/>
              <w:autoSpaceDE/>
              <w:autoSpaceDN/>
              <w:bidi w:val="0"/>
              <w:snapToGrid/>
              <w:spacing w:line="480" w:lineRule="exact"/>
              <w:ind w:right="0" w:rightChars="0"/>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rPr>
              <w:t>评审依据：投标人提供售后服务承诺函加盖投标人公章。</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80" w:lineRule="exact"/>
              <w:ind w:right="0" w:rightChars="0"/>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tabs>
                <w:tab w:val="left" w:pos="1080"/>
              </w:tabs>
              <w:kinsoku/>
              <w:wordWrap/>
              <w:overflowPunct/>
              <w:topLinePunct w:val="0"/>
              <w:autoSpaceDE/>
              <w:autoSpaceDN/>
              <w:bidi w:val="0"/>
              <w:snapToGrid/>
              <w:spacing w:line="480" w:lineRule="exact"/>
              <w:ind w:right="0" w:righ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业绩</w:t>
            </w:r>
          </w:p>
          <w:p>
            <w:pPr>
              <w:pStyle w:val="6"/>
              <w:keepNext w:val="0"/>
              <w:keepLines w:val="0"/>
              <w:pageBreakBefore w:val="0"/>
              <w:kinsoku/>
              <w:wordWrap/>
              <w:overflowPunct/>
              <w:topLinePunct w:val="0"/>
              <w:autoSpaceDE/>
              <w:autoSpaceDN/>
              <w:bidi w:val="0"/>
              <w:snapToGrid/>
              <w:spacing w:after="0" w:line="480" w:lineRule="exact"/>
              <w:ind w:right="0" w:right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投标人自202</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1月1日起至今</w:t>
            </w:r>
            <w:r>
              <w:rPr>
                <w:rFonts w:hint="eastAsia" w:ascii="宋体" w:hAnsi="宋体" w:eastAsia="宋体" w:cs="宋体"/>
                <w:b w:val="0"/>
                <w:bCs w:val="0"/>
                <w:color w:val="auto"/>
                <w:sz w:val="24"/>
                <w:szCs w:val="24"/>
                <w:highlight w:val="none"/>
              </w:rPr>
              <w:t>具有同类</w:t>
            </w:r>
            <w:r>
              <w:rPr>
                <w:rFonts w:hint="eastAsia" w:ascii="宋体" w:hAnsi="宋体" w:eastAsia="宋体" w:cs="宋体"/>
                <w:b w:val="0"/>
                <w:bCs w:val="0"/>
                <w:color w:val="auto"/>
                <w:sz w:val="24"/>
                <w:szCs w:val="24"/>
                <w:highlight w:val="none"/>
                <w:lang w:val="zh-CN"/>
              </w:rPr>
              <w:t>充电设备</w:t>
            </w:r>
            <w:r>
              <w:rPr>
                <w:rFonts w:hint="eastAsia" w:ascii="宋体" w:hAnsi="宋体" w:eastAsia="宋体" w:cs="宋体"/>
                <w:b w:val="0"/>
                <w:bCs w:val="0"/>
                <w:color w:val="auto"/>
                <w:sz w:val="24"/>
                <w:szCs w:val="24"/>
                <w:highlight w:val="none"/>
                <w:lang w:val="en-US" w:eastAsia="zh-CN"/>
              </w:rPr>
              <w:t>销售安装</w:t>
            </w:r>
            <w:r>
              <w:rPr>
                <w:rFonts w:hint="eastAsia" w:ascii="宋体" w:hAnsi="宋体" w:eastAsia="宋体" w:cs="宋体"/>
                <w:b w:val="0"/>
                <w:bCs w:val="0"/>
                <w:color w:val="auto"/>
                <w:sz w:val="24"/>
                <w:szCs w:val="24"/>
                <w:highlight w:val="none"/>
              </w:rPr>
              <w:t>业绩的，每提供一个得</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分，最高得</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p>
            <w:pPr>
              <w:keepNext w:val="0"/>
              <w:keepLines w:val="0"/>
              <w:pageBreakBefore w:val="0"/>
              <w:kinsoku/>
              <w:wordWrap/>
              <w:overflowPunct/>
              <w:topLinePunct w:val="0"/>
              <w:autoSpaceDE/>
              <w:autoSpaceDN/>
              <w:bidi w:val="0"/>
              <w:snapToGrid/>
              <w:spacing w:line="480" w:lineRule="exact"/>
              <w:ind w:right="0" w:rightChars="0"/>
              <w:textAlignment w:val="auto"/>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rPr>
              <w:t>评审依据：业绩合同复印件、</w:t>
            </w:r>
            <w:r>
              <w:rPr>
                <w:rFonts w:hint="eastAsia" w:ascii="宋体" w:hAnsi="宋体" w:eastAsia="宋体" w:cs="宋体"/>
                <w:b/>
                <w:bCs/>
                <w:color w:val="auto"/>
                <w:sz w:val="24"/>
                <w:szCs w:val="24"/>
                <w:highlight w:val="none"/>
                <w:lang w:val="en-US" w:eastAsia="zh-CN"/>
              </w:rPr>
              <w:t>收款发票复印件加盖投标人公章</w:t>
            </w:r>
            <w:r>
              <w:rPr>
                <w:rFonts w:hint="eastAsia" w:ascii="宋体" w:hAnsi="宋体" w:eastAsia="宋体" w:cs="宋体"/>
                <w:b/>
                <w:bCs/>
                <w:color w:val="auto"/>
                <w:sz w:val="24"/>
                <w:szCs w:val="24"/>
                <w:highlight w:val="none"/>
              </w:rPr>
              <w:t>，少一项不得分。</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80" w:lineRule="exact"/>
              <w:ind w:right="0" w:rightChars="0"/>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after="0" w:line="480" w:lineRule="exact"/>
              <w:ind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售后服务</w:t>
            </w:r>
          </w:p>
          <w:p>
            <w:pPr>
              <w:keepNext w:val="0"/>
              <w:keepLines w:val="0"/>
              <w:pageBreakBefore w:val="0"/>
              <w:kinsoku/>
              <w:wordWrap/>
              <w:overflowPunct/>
              <w:topLinePunct w:val="0"/>
              <w:autoSpaceDE/>
              <w:autoSpaceDN/>
              <w:bidi w:val="0"/>
              <w:spacing w:after="0" w:line="48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投标人承诺：</w:t>
            </w:r>
            <w:r>
              <w:rPr>
                <w:rFonts w:hint="eastAsia" w:ascii="宋体" w:hAnsi="宋体" w:eastAsia="宋体" w:cs="宋体"/>
                <w:color w:val="auto"/>
                <w:sz w:val="24"/>
                <w:szCs w:val="24"/>
                <w:highlight w:val="none"/>
              </w:rPr>
              <w:t>设备出现故障</w:t>
            </w:r>
            <w:r>
              <w:rPr>
                <w:rFonts w:hint="eastAsia" w:ascii="宋体" w:hAnsi="宋体" w:eastAsia="宋体" w:cs="宋体"/>
                <w:color w:val="auto"/>
                <w:sz w:val="24"/>
                <w:szCs w:val="24"/>
                <w:highlight w:val="none"/>
                <w:lang w:val="en-US" w:eastAsia="zh-CN"/>
              </w:rPr>
              <w:t>后</w:t>
            </w:r>
            <w:r>
              <w:rPr>
                <w:rFonts w:hint="eastAsia" w:ascii="宋体" w:hAnsi="宋体" w:eastAsia="宋体" w:cs="宋体"/>
                <w:color w:val="auto"/>
                <w:sz w:val="24"/>
                <w:szCs w:val="24"/>
                <w:highlight w:val="none"/>
              </w:rPr>
              <w:t>维修人员</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小时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不含1</w:t>
            </w:r>
            <w:r>
              <w:rPr>
                <w:rFonts w:hint="eastAsia" w:ascii="宋体" w:hAnsi="宋体" w:eastAsia="宋体" w:cs="宋体"/>
                <w:color w:val="auto"/>
                <w:sz w:val="24"/>
                <w:szCs w:val="24"/>
                <w:highlight w:val="none"/>
              </w:rPr>
              <w:t>小时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以内到达现场进行故障处理的得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分，承诺维修人员</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小时</w:t>
            </w:r>
            <w:r>
              <w:rPr>
                <w:rFonts w:hint="eastAsia" w:ascii="宋体" w:hAnsi="宋体" w:eastAsia="宋体" w:cs="宋体"/>
                <w:color w:val="auto"/>
                <w:sz w:val="24"/>
                <w:szCs w:val="24"/>
                <w:highlight w:val="none"/>
                <w:lang w:val="en-US" w:eastAsia="zh-CN"/>
              </w:rPr>
              <w:t>至2</w:t>
            </w:r>
            <w:r>
              <w:rPr>
                <w:rFonts w:hint="eastAsia" w:ascii="宋体" w:hAnsi="宋体" w:eastAsia="宋体" w:cs="宋体"/>
                <w:color w:val="auto"/>
                <w:sz w:val="24"/>
                <w:szCs w:val="24"/>
                <w:highlight w:val="none"/>
              </w:rPr>
              <w:t>小时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不含2</w:t>
            </w:r>
            <w:r>
              <w:rPr>
                <w:rFonts w:hint="eastAsia" w:ascii="宋体" w:hAnsi="宋体" w:eastAsia="宋体" w:cs="宋体"/>
                <w:color w:val="auto"/>
                <w:sz w:val="24"/>
                <w:szCs w:val="24"/>
                <w:highlight w:val="none"/>
              </w:rPr>
              <w:t>小时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到达现场进行故障处理得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分，承诺维修人员</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小时</w:t>
            </w:r>
            <w:r>
              <w:rPr>
                <w:rFonts w:hint="eastAsia" w:ascii="宋体" w:hAnsi="宋体" w:eastAsia="宋体" w:cs="宋体"/>
                <w:color w:val="auto"/>
                <w:sz w:val="24"/>
                <w:szCs w:val="24"/>
                <w:highlight w:val="none"/>
                <w:lang w:val="en-US" w:eastAsia="zh-CN"/>
              </w:rPr>
              <w:t>至3</w:t>
            </w:r>
            <w:r>
              <w:rPr>
                <w:rFonts w:hint="eastAsia" w:ascii="宋体" w:hAnsi="宋体" w:eastAsia="宋体" w:cs="宋体"/>
                <w:color w:val="auto"/>
                <w:sz w:val="24"/>
                <w:szCs w:val="24"/>
                <w:highlight w:val="none"/>
              </w:rPr>
              <w:t>小时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不含3</w:t>
            </w:r>
            <w:r>
              <w:rPr>
                <w:rFonts w:hint="eastAsia" w:ascii="宋体" w:hAnsi="宋体" w:eastAsia="宋体" w:cs="宋体"/>
                <w:color w:val="auto"/>
                <w:sz w:val="24"/>
                <w:szCs w:val="24"/>
                <w:highlight w:val="none"/>
              </w:rPr>
              <w:t>小时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到达现场进行故障处理得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其他情况不得分。</w:t>
            </w:r>
          </w:p>
          <w:p>
            <w:pPr>
              <w:keepNext w:val="0"/>
              <w:keepLines w:val="0"/>
              <w:pageBreakBefore w:val="0"/>
              <w:kinsoku/>
              <w:wordWrap/>
              <w:overflowPunct/>
              <w:topLinePunct w:val="0"/>
              <w:autoSpaceDE/>
              <w:autoSpaceDN/>
              <w:bidi w:val="0"/>
              <w:spacing w:after="0" w:line="480" w:lineRule="exact"/>
              <w:ind w:right="0" w:right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sz w:val="24"/>
                <w:szCs w:val="24"/>
                <w:highlight w:val="none"/>
              </w:rPr>
              <w:t>评审依据：投标人提供售后服务承诺函加盖投标人公章。</w:t>
            </w:r>
          </w:p>
        </w:tc>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after="0" w:line="480" w:lineRule="exact"/>
              <w:ind w:right="0" w:rightChars="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bl>
    <w:p>
      <w:pPr>
        <w:widowControl/>
        <w:shd w:val="clear" w:color="auto" w:fill="auto"/>
        <w:snapToGrid w:val="0"/>
        <w:spacing w:line="336" w:lineRule="auto"/>
        <w:outlineLvl w:val="9"/>
        <w:rPr>
          <w:rFonts w:hint="eastAsia" w:ascii="宋体" w:hAnsi="宋体" w:eastAsia="宋体" w:cs="宋体"/>
          <w:color w:val="auto"/>
          <w:spacing w:val="6"/>
          <w:sz w:val="24"/>
          <w:highlight w:val="none"/>
        </w:rPr>
      </w:pPr>
      <w:r>
        <w:rPr>
          <w:rFonts w:hint="eastAsia" w:ascii="宋体" w:hAnsi="宋体" w:eastAsia="宋体" w:cs="宋体"/>
          <w:b/>
          <w:bCs/>
          <w:color w:val="auto"/>
          <w:sz w:val="24"/>
          <w:szCs w:val="24"/>
          <w:highlight w:val="none"/>
        </w:rPr>
        <w:t>注：投标人所提供的所有技术资料、证明文件必须真实有效，开标结束后采购单位有权对中标人所提供的所有资料</w:t>
      </w:r>
      <w:r>
        <w:rPr>
          <w:rFonts w:hint="eastAsia" w:ascii="宋体" w:hAnsi="宋体" w:eastAsia="宋体" w:cs="宋体"/>
          <w:b/>
          <w:bCs/>
          <w:color w:val="auto"/>
          <w:sz w:val="24"/>
          <w:szCs w:val="24"/>
          <w:highlight w:val="none"/>
          <w:lang w:val="en-US" w:eastAsia="zh-CN"/>
        </w:rPr>
        <w:t>原件</w:t>
      </w:r>
      <w:r>
        <w:rPr>
          <w:rFonts w:hint="eastAsia" w:ascii="宋体" w:hAnsi="宋体" w:eastAsia="宋体" w:cs="宋体"/>
          <w:b/>
          <w:bCs/>
          <w:color w:val="auto"/>
          <w:sz w:val="24"/>
          <w:szCs w:val="24"/>
          <w:highlight w:val="none"/>
        </w:rPr>
        <w:t>进行核实。如有虚假应标行为，</w:t>
      </w:r>
      <w:r>
        <w:rPr>
          <w:rFonts w:hint="eastAsia" w:ascii="宋体" w:hAnsi="宋体" w:eastAsia="宋体" w:cs="宋体"/>
          <w:b/>
          <w:bCs/>
          <w:color w:val="auto"/>
          <w:spacing w:val="6"/>
          <w:sz w:val="24"/>
          <w:szCs w:val="24"/>
          <w:highlight w:val="none"/>
        </w:rPr>
        <w:t>取消其中标资格、</w:t>
      </w:r>
      <w:r>
        <w:rPr>
          <w:rFonts w:hint="eastAsia" w:ascii="宋体" w:hAnsi="宋体" w:eastAsia="宋体" w:cs="宋体"/>
          <w:b/>
          <w:bCs/>
          <w:color w:val="auto"/>
          <w:sz w:val="24"/>
          <w:szCs w:val="24"/>
          <w:highlight w:val="none"/>
        </w:rPr>
        <w:t>不予退回保证金，并按相关规定上报监管部门处理。</w:t>
      </w:r>
    </w:p>
    <w:p>
      <w:pPr>
        <w:pStyle w:val="15"/>
        <w:numPr>
          <w:ilvl w:val="0"/>
          <w:numId w:val="0"/>
        </w:numPr>
        <w:rPr>
          <w:rFonts w:hint="eastAsia" w:asciiTheme="minorEastAsia" w:hAnsiTheme="minorEastAsia" w:eastAsiaTheme="minorEastAsia" w:cstheme="minorEastAsia"/>
          <w:sz w:val="24"/>
          <w:szCs w:val="2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47</w:t>
    </w:r>
    <w:r>
      <w:rPr>
        <w:lang w:val="zh-CN"/>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FA349"/>
    <w:multiLevelType w:val="singleLevel"/>
    <w:tmpl w:val="FF7FA349"/>
    <w:lvl w:ilvl="0" w:tentative="0">
      <w:start w:val="3"/>
      <w:numFmt w:val="chineseCounting"/>
      <w:suff w:val="nothing"/>
      <w:lvlText w:val="%1、"/>
      <w:lvlJc w:val="left"/>
      <w:rPr>
        <w:rFonts w:hint="eastAsia"/>
      </w:rPr>
    </w:lvl>
  </w:abstractNum>
  <w:abstractNum w:abstractNumId="1">
    <w:nsid w:val="7B2FF8D0"/>
    <w:multiLevelType w:val="singleLevel"/>
    <w:tmpl w:val="7B2FF8D0"/>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kOWM4YzJmOGM3NmIyMmM2OWEwNDA4ZTZhMWNiNDgifQ=="/>
    <w:docVar w:name="KSO_WPS_MARK_KEY" w:val="b7f6a430-581b-4d6d-90ac-c0fdf6c69b99"/>
  </w:docVars>
  <w:rsids>
    <w:rsidRoot w:val="00000000"/>
    <w:rsid w:val="02657F3A"/>
    <w:rsid w:val="050470AD"/>
    <w:rsid w:val="07EE3A43"/>
    <w:rsid w:val="0893749F"/>
    <w:rsid w:val="092811AA"/>
    <w:rsid w:val="0CBD21BF"/>
    <w:rsid w:val="0FCD24DF"/>
    <w:rsid w:val="0FD4647A"/>
    <w:rsid w:val="10442DF5"/>
    <w:rsid w:val="19193C38"/>
    <w:rsid w:val="25D32EFB"/>
    <w:rsid w:val="268D3316"/>
    <w:rsid w:val="2C8671CD"/>
    <w:rsid w:val="2F20249B"/>
    <w:rsid w:val="333A7A0E"/>
    <w:rsid w:val="36B716C1"/>
    <w:rsid w:val="3D790266"/>
    <w:rsid w:val="3FE57D24"/>
    <w:rsid w:val="3FEB552D"/>
    <w:rsid w:val="531A3B46"/>
    <w:rsid w:val="582241C7"/>
    <w:rsid w:val="5BE31546"/>
    <w:rsid w:val="5D064542"/>
    <w:rsid w:val="5FDD6CEA"/>
    <w:rsid w:val="62C51DED"/>
    <w:rsid w:val="68D0643D"/>
    <w:rsid w:val="69540E1C"/>
    <w:rsid w:val="6C1264F8"/>
    <w:rsid w:val="6CCA71B9"/>
    <w:rsid w:val="6EBE002F"/>
    <w:rsid w:val="6FAAD493"/>
    <w:rsid w:val="72250A97"/>
    <w:rsid w:val="75D174E9"/>
    <w:rsid w:val="78854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outlineLvl w:val="0"/>
    </w:pPr>
    <w:rPr>
      <w:rFonts w:ascii="宋体"/>
      <w:sz w:val="2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bCs/>
      <w:sz w:val="32"/>
      <w:szCs w:val="32"/>
    </w:rPr>
  </w:style>
  <w:style w:type="paragraph" w:styleId="4">
    <w:name w:val="heading 8"/>
    <w:basedOn w:val="1"/>
    <w:next w:val="1"/>
    <w:qFormat/>
    <w:uiPriority w:val="0"/>
    <w:pPr>
      <w:keepNext/>
      <w:keepLines/>
      <w:spacing w:before="240" w:after="64" w:line="320" w:lineRule="auto"/>
      <w:outlineLvl w:val="7"/>
    </w:pPr>
    <w:rPr>
      <w:rFonts w:ascii="Arial" w:hAnsi="Arial" w:eastAsia="黑体"/>
      <w:kern w:val="0"/>
      <w:sz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99"/>
    <w:pPr>
      <w:spacing w:after="120"/>
    </w:pPr>
  </w:style>
  <w:style w:type="paragraph" w:styleId="7">
    <w:name w:val="toc 2"/>
    <w:basedOn w:val="1"/>
    <w:next w:val="1"/>
    <w:qFormat/>
    <w:uiPriority w:val="39"/>
    <w:pPr>
      <w:tabs>
        <w:tab w:val="right" w:leader="dot" w:pos="9629"/>
      </w:tabs>
    </w:pPr>
  </w:style>
  <w:style w:type="paragraph" w:styleId="8">
    <w:name w:val="Body Text Indent"/>
    <w:basedOn w:val="1"/>
    <w:qFormat/>
    <w:uiPriority w:val="0"/>
    <w:pPr>
      <w:autoSpaceDE w:val="0"/>
      <w:autoSpaceDN w:val="0"/>
      <w:adjustRightInd w:val="0"/>
      <w:spacing w:line="360" w:lineRule="auto"/>
      <w:ind w:firstLine="480"/>
      <w:jc w:val="left"/>
    </w:pPr>
    <w:rPr>
      <w:rFonts w:ascii="宋体" w:hAnsi="宋体"/>
      <w:kern w:val="0"/>
      <w:sz w:val="24"/>
    </w:rPr>
  </w:style>
  <w:style w:type="paragraph" w:styleId="9">
    <w:name w:val="Plain Text"/>
    <w:basedOn w:val="1"/>
    <w:next w:val="10"/>
    <w:qFormat/>
    <w:uiPriority w:val="99"/>
    <w:rPr>
      <w:rFonts w:ascii="宋体" w:hAnsi="Courier New"/>
      <w:szCs w:val="21"/>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11">
    <w:name w:val="footer"/>
    <w:basedOn w:val="1"/>
    <w:qFormat/>
    <w:uiPriority w:val="99"/>
    <w:pPr>
      <w:tabs>
        <w:tab w:val="center" w:pos="4153"/>
        <w:tab w:val="right" w:pos="8306"/>
      </w:tabs>
      <w:snapToGrid w:val="0"/>
      <w:jc w:val="left"/>
    </w:pPr>
    <w:rPr>
      <w:sz w:val="18"/>
    </w:rPr>
  </w:style>
  <w:style w:type="paragraph" w:styleId="12">
    <w:name w:val="envelope return"/>
    <w:basedOn w:val="1"/>
    <w:qFormat/>
    <w:uiPriority w:val="99"/>
    <w:pPr>
      <w:snapToGrid w:val="0"/>
    </w:pPr>
    <w:rPr>
      <w:rFonts w:ascii="Arial" w:hAnsi="Arial"/>
    </w:rPr>
  </w:style>
  <w:style w:type="paragraph" w:styleId="13">
    <w:name w:val="toc 1"/>
    <w:basedOn w:val="1"/>
    <w:next w:val="1"/>
    <w:qFormat/>
    <w:uiPriority w:val="0"/>
    <w:pPr>
      <w:tabs>
        <w:tab w:val="right" w:leader="dot" w:pos="10070"/>
      </w:tabs>
      <w:spacing w:line="840" w:lineRule="exact"/>
      <w:ind w:left="1152" w:hanging="1152" w:hangingChars="360"/>
    </w:pPr>
  </w:style>
  <w:style w:type="paragraph" w:styleId="14">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8"/>
    <w:next w:val="1"/>
    <w:qFormat/>
    <w:uiPriority w:val="0"/>
    <w:pPr>
      <w:autoSpaceDE/>
      <w:autoSpaceDN/>
      <w:adjustRightInd/>
      <w:spacing w:after="120" w:line="240" w:lineRule="auto"/>
      <w:ind w:left="420" w:leftChars="200" w:firstLine="420" w:firstLineChars="200"/>
      <w:jc w:val="both"/>
    </w:pPr>
    <w:rPr>
      <w:rFonts w:ascii="Times New Roman" w:hAnsi="Times New Roman"/>
      <w:kern w:val="2"/>
      <w:sz w:val="21"/>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正文缩进1"/>
    <w:basedOn w:val="1"/>
    <w:qFormat/>
    <w:uiPriority w:val="0"/>
    <w:pPr>
      <w:ind w:firstLine="200" w:firstLineChars="200"/>
    </w:pPr>
    <w:rPr>
      <w:szCs w:val="24"/>
    </w:rPr>
  </w:style>
  <w:style w:type="paragraph" w:customStyle="1" w:styleId="20">
    <w:name w:val="UserStyle_0"/>
    <w:basedOn w:val="1"/>
    <w:qFormat/>
    <w:uiPriority w:val="0"/>
    <w:pPr>
      <w:ind w:left="482" w:firstLine="200" w:firstLineChars="200"/>
      <w:textAlignment w:val="baseline"/>
    </w:pPr>
  </w:style>
  <w:style w:type="paragraph" w:customStyle="1" w:styleId="21">
    <w:name w:val="正文 New"/>
    <w:qFormat/>
    <w:uiPriority w:val="0"/>
    <w:pPr>
      <w:widowControl w:val="0"/>
      <w:jc w:val="both"/>
    </w:pPr>
    <w:rPr>
      <w:rFonts w:ascii="Calibri" w:hAnsi="Calibri" w:eastAsia="宋体" w:cs="黑体"/>
      <w:kern w:val="2"/>
      <w:sz w:val="21"/>
      <w:szCs w:val="24"/>
      <w:lang w:val="en-US" w:eastAsia="zh-CN" w:bidi="ar-SA"/>
    </w:rPr>
  </w:style>
  <w:style w:type="paragraph" w:customStyle="1" w:styleId="22">
    <w:name w:val="Table Paragraph"/>
    <w:basedOn w:val="1"/>
    <w:qFormat/>
    <w:uiPriority w:val="1"/>
  </w:style>
  <w:style w:type="paragraph" w:customStyle="1" w:styleId="23">
    <w:name w:val="Body text|1"/>
    <w:basedOn w:val="1"/>
    <w:qFormat/>
    <w:uiPriority w:val="0"/>
    <w:pPr>
      <w:spacing w:line="403" w:lineRule="auto"/>
    </w:pPr>
    <w:rPr>
      <w:rFonts w:ascii="宋体" w:hAnsi="宋体" w:cs="宋体"/>
      <w:sz w:val="20"/>
      <w:lang w:val="zh-TW" w:eastAsia="zh-TW" w:bidi="zh-TW"/>
    </w:rPr>
  </w:style>
  <w:style w:type="table" w:customStyle="1" w:styleId="24">
    <w:name w:val="Table Normal"/>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5">
    <w:name w:val="Heading 6"/>
    <w:basedOn w:val="1"/>
    <w:qFormat/>
    <w:uiPriority w:val="1"/>
    <w:pPr>
      <w:spacing w:before="14"/>
      <w:jc w:val="left"/>
      <w:outlineLvl w:val="6"/>
    </w:pPr>
    <w:rPr>
      <w:rFonts w:ascii="宋体" w:hAnsi="宋体"/>
      <w:kern w:val="0"/>
      <w:sz w:val="28"/>
      <w:szCs w:val="28"/>
      <w:lang w:eastAsia="en-US"/>
    </w:rPr>
  </w:style>
  <w:style w:type="paragraph" w:customStyle="1" w:styleId="26">
    <w:name w:val="PlainText"/>
    <w:basedOn w:val="1"/>
    <w:qFormat/>
    <w:uiPriority w:val="0"/>
    <w:pPr>
      <w:jc w:val="both"/>
      <w:textAlignment w:val="baseline"/>
    </w:pPr>
    <w:rPr>
      <w:rFonts w:ascii="宋体" w:hAnsi="Courier New"/>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6782</Words>
  <Characters>7492</Characters>
  <Lines>0</Lines>
  <Paragraphs>0</Paragraphs>
  <TotalTime>0</TotalTime>
  <ScaleCrop>false</ScaleCrop>
  <LinksUpToDate>false</LinksUpToDate>
  <CharactersWithSpaces>7549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2023-10-08T02:25:00Z</dcterms:created>
  <dc:creator>吴国锋</dc:creator>
  <cp:lastModifiedBy>军</cp:lastModifiedBy>
  <dcterms:modified xsi:type="dcterms:W3CDTF">2024-07-08T01:12:32Z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F9105D960ED34E41A1E5684411BF31C6_13</vt:lpwstr>
  </property>
</Properties>
</file>